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58A" w:rsidRPr="00DA458A" w:rsidRDefault="00DA458A" w:rsidP="00DA458A">
      <w:pPr>
        <w:jc w:val="lowKashida"/>
        <w:rPr>
          <w:rFonts w:ascii="Simplified Arabic" w:hAnsi="Simplified Arabic" w:cs="PT Bold Broken"/>
          <w:b/>
          <w:bCs/>
          <w:sz w:val="28"/>
          <w:szCs w:val="28"/>
          <w:rtl/>
        </w:rPr>
      </w:pPr>
      <w:r w:rsidRPr="00DA458A">
        <w:rPr>
          <w:rFonts w:ascii="Simplified Arabic" w:hAnsi="Simplified Arabic" w:cs="PT Bold Broken"/>
          <w:b/>
          <w:bCs/>
          <w:sz w:val="28"/>
          <w:szCs w:val="28"/>
          <w:rtl/>
        </w:rPr>
        <w:t>الكنائس</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اولا: سبب انقسام الكنائس الى غربية وشرقية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eastAsia="Times New Roman" w:hAnsi="Simplified Arabic" w:cs="Simplified Arabic"/>
          <w:b/>
          <w:bCs/>
          <w:color w:val="000000"/>
          <w:sz w:val="28"/>
          <w:szCs w:val="28"/>
          <w:rtl/>
        </w:rPr>
        <w:t xml:space="preserve">   قلنا سابقا ان المسيحية في البداية –كما ينبئنا القرآن- ديانة توحيد تدعو إلى عبادة إله واحد، وتقرر أن المسيح إنسان من البشر أرسله الله تعالى بدين جديد وشريعة جديدة كما أرسل رسلاً من قبله، وأن الإرهاصات التي سبقت بعثته والمعجزات التي ظهرت على يديه بعد رسالته هي من نوع الإرهاصات والمعجزات التي يؤيد الله تعالى بها رسله، وأن خلقه بدون أب ليس إلا إرهاصاً من هذه الإرهاصات، وأن أمه صديقة من البشر قد كرمها الله فنفخ فيها من روحه فحملت بالمسيح.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 xml:space="preserve">ولكن لم تمض بضع سنين على رفع المسيح حتى أخذت مظاهر الشرك والزيغ والانحراف تتسرب إلى معتقدات بعض الفرق المسيحية، وافدة إليها أحياناً من فلسفات قديمة، وأحياناً من رواسب ديانات ومعتقدات كانت سائدة في البلاد التي انتشرت فيها المسيحية والتي احتك بأهلها المسيحيون وانتهت هذه المرحلة </w:t>
      </w:r>
      <w:r w:rsidRPr="00DA458A">
        <w:rPr>
          <w:rFonts w:ascii="Simplified Arabic" w:hAnsi="Simplified Arabic" w:cs="Simplified Arabic"/>
          <w:b/>
          <w:bCs/>
          <w:sz w:val="28"/>
          <w:szCs w:val="28"/>
          <w:rtl/>
        </w:rPr>
        <w:t xml:space="preserve"> بالتجمع النصراني الكبير الذي عقده قسطنطين ملك الرومان في </w:t>
      </w:r>
      <w:proofErr w:type="spellStart"/>
      <w:r w:rsidRPr="00DA458A">
        <w:rPr>
          <w:rFonts w:ascii="Simplified Arabic" w:hAnsi="Simplified Arabic" w:cs="Simplified Arabic"/>
          <w:b/>
          <w:bCs/>
          <w:sz w:val="28"/>
          <w:szCs w:val="28"/>
          <w:rtl/>
        </w:rPr>
        <w:t>نيقية</w:t>
      </w:r>
      <w:proofErr w:type="spellEnd"/>
      <w:r w:rsidRPr="00DA458A">
        <w:rPr>
          <w:rFonts w:ascii="Simplified Arabic" w:hAnsi="Simplified Arabic" w:cs="Simplified Arabic"/>
          <w:b/>
          <w:bCs/>
          <w:sz w:val="28"/>
          <w:szCs w:val="28"/>
          <w:rtl/>
        </w:rPr>
        <w:t xml:space="preserve"> سنة 325م, وهو تجمع حاسم قرر فيه مبتدعة النصارى الاتجاه نحو النصرانية الضالة, والتي هي مزيج من الوثنية الرومانية السائدة آنذاك, ومن اليهودية المنحرفة وبقايا النصرانية المشوشة, والديانات الوثنية الهندية، وفيه رسخت عند النصارى عقيدة التثليث الوثنية وهو اعتقاد أن الله ثالث ثلاثة</w:t>
      </w:r>
    </w:p>
    <w:p w:rsidR="00DA458A" w:rsidRPr="00DA458A" w:rsidRDefault="00DA458A" w:rsidP="00DA458A">
      <w:pPr>
        <w:jc w:val="lowKashida"/>
        <w:rPr>
          <w:rFonts w:ascii="Simplified Arabic" w:eastAsia="Times New Roman" w:hAnsi="Simplified Arabic" w:cs="Simplified Arabic"/>
          <w:b/>
          <w:bCs/>
          <w:color w:val="000000"/>
          <w:sz w:val="28"/>
          <w:szCs w:val="28"/>
          <w:rtl/>
        </w:rPr>
      </w:pPr>
      <w:r w:rsidRPr="00DA458A">
        <w:rPr>
          <w:rFonts w:ascii="Simplified Arabic" w:eastAsia="Times New Roman" w:hAnsi="Simplified Arabic" w:cs="Simplified Arabic"/>
          <w:b/>
          <w:bCs/>
          <w:color w:val="000000"/>
          <w:sz w:val="28"/>
          <w:szCs w:val="28"/>
          <w:rtl/>
        </w:rPr>
        <w:t xml:space="preserve">  تقرر التثليث إذن في الديانة المسيحية على الوجه الذي سبق بيانه، وأجمع على اعتناقه المسيحيون جميعاً غير أنهم مع إجماعهم على هذه العقيدة، قد اختلفوا فيما بينهم في أمور فرعية أخرى من عقائدهم وانقسموا إلى طوائف كثيرة، وأعطت كل طائفة لنفسها، نتيجة لهذا الاختلاف، لقباً خاصاً بها، ولكنها ما كانت تخرج في ذلك عن أحد لقبين وهما الكاثوليكية والأرثوذكسية</w:t>
      </w:r>
    </w:p>
    <w:p w:rsidR="00DA458A" w:rsidRPr="00DA458A" w:rsidRDefault="00DA458A" w:rsidP="00DA458A">
      <w:pPr>
        <w:jc w:val="lowKashida"/>
        <w:rPr>
          <w:rFonts w:ascii="Simplified Arabic" w:eastAsia="Times New Roman" w:hAnsi="Simplified Arabic" w:cs="Simplified Arabic"/>
          <w:b/>
          <w:bCs/>
          <w:color w:val="000000"/>
          <w:sz w:val="28"/>
          <w:szCs w:val="28"/>
          <w:rtl/>
        </w:rPr>
      </w:pPr>
      <w:r w:rsidRPr="00DA458A">
        <w:rPr>
          <w:rFonts w:ascii="Simplified Arabic" w:eastAsia="Times New Roman" w:hAnsi="Simplified Arabic" w:cs="Simplified Arabic"/>
          <w:b/>
          <w:bCs/>
          <w:color w:val="000000"/>
          <w:sz w:val="28"/>
          <w:szCs w:val="28"/>
          <w:rtl/>
        </w:rPr>
        <w:lastRenderedPageBreak/>
        <w:t xml:space="preserve">فاختلفوا في طبيعة المسيح: هل طبيعته طبيعة واحدة لأنه إله؟ أم أن له طبيعتين طبيعة إلهية وطبيعة إنسية ؛ لأنه ابن الله وابن الإنسان معاً (فقد جاء من مريم، ومريم من البشر) فيكون بذلك قد اجتمع فيه اللاهوت بالناسوت على حد تعبيرهم. </w:t>
      </w:r>
    </w:p>
    <w:p w:rsidR="00DA458A" w:rsidRPr="00DA458A" w:rsidRDefault="00DA458A" w:rsidP="00DA458A">
      <w:pPr>
        <w:jc w:val="lowKashida"/>
        <w:rPr>
          <w:rFonts w:ascii="Simplified Arabic" w:eastAsia="Times New Roman" w:hAnsi="Simplified Arabic" w:cs="Simplified Arabic"/>
          <w:b/>
          <w:bCs/>
          <w:color w:val="000000"/>
          <w:sz w:val="28"/>
          <w:szCs w:val="28"/>
          <w:rtl/>
        </w:rPr>
      </w:pPr>
      <w:r w:rsidRPr="00DA458A">
        <w:rPr>
          <w:rFonts w:ascii="Simplified Arabic" w:eastAsia="Times New Roman" w:hAnsi="Simplified Arabic" w:cs="Simplified Arabic"/>
          <w:b/>
          <w:bCs/>
          <w:color w:val="000000"/>
          <w:sz w:val="28"/>
          <w:szCs w:val="28"/>
          <w:rtl/>
        </w:rPr>
        <w:t>وقد أخذت بالمذهب الأول، وهو أن للمسيح طبيعة واحدة، وهي الطبيعة الإلهية، الأرثوذكسية</w:t>
      </w:r>
    </w:p>
    <w:p w:rsidR="00DA458A" w:rsidRPr="00DA458A" w:rsidRDefault="00DA458A" w:rsidP="00DA458A">
      <w:pPr>
        <w:jc w:val="lowKashida"/>
        <w:rPr>
          <w:rFonts w:ascii="Simplified Arabic" w:eastAsia="Times New Roman" w:hAnsi="Simplified Arabic" w:cs="Simplified Arabic"/>
          <w:b/>
          <w:bCs/>
          <w:color w:val="000000"/>
          <w:sz w:val="28"/>
          <w:szCs w:val="28"/>
          <w:rtl/>
        </w:rPr>
      </w:pPr>
      <w:r w:rsidRPr="00DA458A">
        <w:rPr>
          <w:rFonts w:ascii="Simplified Arabic" w:eastAsia="Times New Roman" w:hAnsi="Simplified Arabic" w:cs="Simplified Arabic"/>
          <w:b/>
          <w:bCs/>
          <w:color w:val="000000"/>
          <w:sz w:val="28"/>
          <w:szCs w:val="28"/>
          <w:rtl/>
        </w:rPr>
        <w:t>وأخذت بالمذهب الآخر، وهو أن للمسيح طبيعتين طبيعة إلهية وطبيعة إنسية، أي اجتمع فيه اللاهوت بالناسوت، جميع الكنائس الأخرى</w:t>
      </w:r>
    </w:p>
    <w:p w:rsidR="00DA458A" w:rsidRPr="00DA458A" w:rsidRDefault="00DA458A" w:rsidP="00DA458A">
      <w:pPr>
        <w:jc w:val="lowKashida"/>
        <w:rPr>
          <w:rFonts w:ascii="Simplified Arabic" w:eastAsia="Times New Roman" w:hAnsi="Simplified Arabic" w:cs="Simplified Arabic"/>
          <w:b/>
          <w:bCs/>
          <w:color w:val="000000"/>
          <w:sz w:val="28"/>
          <w:szCs w:val="28"/>
          <w:rtl/>
        </w:rPr>
      </w:pPr>
      <w:r w:rsidRPr="00DA458A">
        <w:rPr>
          <w:rFonts w:ascii="Simplified Arabic" w:eastAsia="Times New Roman" w:hAnsi="Simplified Arabic" w:cs="Simplified Arabic"/>
          <w:b/>
          <w:bCs/>
          <w:color w:val="000000"/>
          <w:sz w:val="28"/>
          <w:szCs w:val="28"/>
          <w:rtl/>
        </w:rPr>
        <w:t xml:space="preserve">وقرر هذا المذهب في صورة حاسمة في مجمع </w:t>
      </w:r>
      <w:proofErr w:type="spellStart"/>
      <w:r w:rsidRPr="00DA458A">
        <w:rPr>
          <w:rFonts w:ascii="Simplified Arabic" w:eastAsia="Times New Roman" w:hAnsi="Simplified Arabic" w:cs="Simplified Arabic"/>
          <w:b/>
          <w:bCs/>
          <w:color w:val="000000"/>
          <w:sz w:val="28"/>
          <w:szCs w:val="28"/>
          <w:rtl/>
        </w:rPr>
        <w:t>خليكدونية</w:t>
      </w:r>
      <w:proofErr w:type="spellEnd"/>
      <w:r w:rsidRPr="00DA458A">
        <w:rPr>
          <w:rFonts w:ascii="Simplified Arabic" w:eastAsia="Times New Roman" w:hAnsi="Simplified Arabic" w:cs="Simplified Arabic"/>
          <w:b/>
          <w:bCs/>
          <w:color w:val="000000"/>
          <w:sz w:val="28"/>
          <w:szCs w:val="28"/>
          <w:rtl/>
        </w:rPr>
        <w:t xml:space="preserve"> المنعقد سنة 451، فقد انتهى هذا المجمع بعد خلاف كبير بين أعضائه إلى القول بأن للمسيح طبيعتين لا طبيعة واحدة، وأن الألوهية طبيعة وحدها والناسوت طبيعة وحده التقتا في المسيح.</w:t>
      </w:r>
    </w:p>
    <w:p w:rsidR="00DA458A" w:rsidRPr="00DA458A" w:rsidRDefault="00DA458A" w:rsidP="00DA458A">
      <w:pPr>
        <w:jc w:val="lowKashida"/>
        <w:rPr>
          <w:rFonts w:ascii="Simplified Arabic" w:eastAsia="Times New Roman" w:hAnsi="Simplified Arabic" w:cs="Simplified Arabic"/>
          <w:b/>
          <w:bCs/>
          <w:color w:val="000000"/>
          <w:sz w:val="28"/>
          <w:szCs w:val="28"/>
          <w:rtl/>
        </w:rPr>
      </w:pPr>
      <w:r w:rsidRPr="00DA458A">
        <w:rPr>
          <w:rFonts w:ascii="Simplified Arabic" w:eastAsia="Times New Roman" w:hAnsi="Simplified Arabic" w:cs="Simplified Arabic"/>
          <w:b/>
          <w:bCs/>
          <w:color w:val="000000"/>
          <w:sz w:val="28"/>
          <w:szCs w:val="28"/>
          <w:rtl/>
        </w:rPr>
        <w:t xml:space="preserve">وقد انتصر الإمبراطور الروماني لهذا المذهب، بل إنه هو الذي عمل على اجتماع مجمع </w:t>
      </w:r>
      <w:proofErr w:type="spellStart"/>
      <w:r w:rsidRPr="00DA458A">
        <w:rPr>
          <w:rFonts w:ascii="Simplified Arabic" w:eastAsia="Times New Roman" w:hAnsi="Simplified Arabic" w:cs="Simplified Arabic"/>
          <w:b/>
          <w:bCs/>
          <w:color w:val="000000"/>
          <w:sz w:val="28"/>
          <w:szCs w:val="28"/>
          <w:rtl/>
        </w:rPr>
        <w:t>خليكدونية</w:t>
      </w:r>
      <w:proofErr w:type="spellEnd"/>
      <w:r w:rsidRPr="00DA458A">
        <w:rPr>
          <w:rFonts w:ascii="Simplified Arabic" w:eastAsia="Times New Roman" w:hAnsi="Simplified Arabic" w:cs="Simplified Arabic"/>
          <w:b/>
          <w:bCs/>
          <w:color w:val="000000"/>
          <w:sz w:val="28"/>
          <w:szCs w:val="28"/>
          <w:rtl/>
        </w:rPr>
        <w:t xml:space="preserve"> لينتهي إلى تقرير هذا الرأي في صورة حاسمة، ومن ثم يطلق على هذا المذهب اسم المذهب الملكي أو </w:t>
      </w:r>
      <w:proofErr w:type="spellStart"/>
      <w:r w:rsidRPr="00DA458A">
        <w:rPr>
          <w:rFonts w:ascii="Simplified Arabic" w:eastAsia="Times New Roman" w:hAnsi="Simplified Arabic" w:cs="Simplified Arabic"/>
          <w:b/>
          <w:bCs/>
          <w:color w:val="000000"/>
          <w:sz w:val="28"/>
          <w:szCs w:val="28"/>
          <w:rtl/>
        </w:rPr>
        <w:t>الملكاني</w:t>
      </w:r>
      <w:proofErr w:type="spellEnd"/>
      <w:r w:rsidRPr="00DA458A">
        <w:rPr>
          <w:rFonts w:ascii="Simplified Arabic" w:eastAsia="Times New Roman" w:hAnsi="Simplified Arabic" w:cs="Simplified Arabic"/>
          <w:b/>
          <w:bCs/>
          <w:color w:val="000000"/>
          <w:sz w:val="28"/>
          <w:szCs w:val="28"/>
          <w:rtl/>
        </w:rPr>
        <w:t xml:space="preserve"> نسبة إلى الملك أي إمبراطور روما.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 xml:space="preserve">وقد ظلت الكنائس التي تقول بالطبيعتين متحدة في جمع آرائها المتعلقة بشخص المسيح إلى أن ظهر في القرن السابع الميلادي (سنة 667) يوحنا مارون، فذهب إلى أن المسيح، مع أنه ذو طبيعتين، له مشيئة واحدة وإرادة واحدة وهي المشيئة الإلهية والإرادة الإلهية، لالتقاء الطبيعتين في أقنوم واحد إلهي وهو الابن أو الكلمة، وقد شايعه في هذا الرأي بعض مسيحيي آسيا، ولم ترق هذه المقالة في نظر </w:t>
      </w:r>
      <w:proofErr w:type="spellStart"/>
      <w:r w:rsidRPr="00DA458A">
        <w:rPr>
          <w:rFonts w:ascii="Simplified Arabic" w:eastAsia="Times New Roman" w:hAnsi="Simplified Arabic" w:cs="Simplified Arabic"/>
          <w:b/>
          <w:bCs/>
          <w:color w:val="000000"/>
          <w:sz w:val="28"/>
          <w:szCs w:val="28"/>
          <w:rtl/>
        </w:rPr>
        <w:t>بابوات</w:t>
      </w:r>
      <w:proofErr w:type="spellEnd"/>
      <w:r w:rsidRPr="00DA458A">
        <w:rPr>
          <w:rFonts w:ascii="Simplified Arabic" w:eastAsia="Times New Roman" w:hAnsi="Simplified Arabic" w:cs="Simplified Arabic"/>
          <w:b/>
          <w:bCs/>
          <w:color w:val="000000"/>
          <w:sz w:val="28"/>
          <w:szCs w:val="28"/>
          <w:rtl/>
        </w:rPr>
        <w:t xml:space="preserve"> روما ورؤساء الكنيسة الكاثوليكية، فأوعزوا إلى الإمبراطور أن يجمع مجمعاً ليقرر أن المسيح ذو طبيعتين وذو مشيئتين بعد أن استوثقوا من أن الإمبراطور يشاركهم هذا الرأي، فاجتمع لذلك مجمع القسطنطينية السادس سنة 680م وكان مؤلفاً من 289 أسقفا وانتهى إلى إصدار قرار بكفر يوحنا مارون ولعنه وطرده وكفر كل من يقول بالمشيئة الواحدة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 xml:space="preserve">وقد نزلت بعد ذلك بأصحاب المذهب الماروني القائل بالمشيئة الواحدة اضطهادات شديدة، </w:t>
      </w:r>
      <w:r w:rsidRPr="00DA458A">
        <w:rPr>
          <w:rFonts w:ascii="Simplified Arabic" w:eastAsia="Times New Roman" w:hAnsi="Simplified Arabic" w:cs="Simplified Arabic"/>
          <w:b/>
          <w:bCs/>
          <w:color w:val="000000"/>
          <w:sz w:val="28"/>
          <w:szCs w:val="28"/>
          <w:rtl/>
        </w:rPr>
        <w:lastRenderedPageBreak/>
        <w:t>فأخذوا يفرون بدينهم من بلد إلى بلد إلى أن انتهى بهم المطاف في جبل لبنان، واشتهروا بلقب المارونيين، وظلوا مستقلين في شئونهم الدينية إلى أن قربتهم إليها كنيسة روما فأعلنوا في سنة 1182 الطاعة لها مع بقائهم على مذهبهم القائل بالمشيئة الواحدة، ولا تزال هذه الطائفة متوطنة في جبل لبنان، وإن كان قد هاجر منها عدد كبير إلى قارة أمريكا وغيرها، ولها بطريرك خاص، وإن كان يقر بالرياسة لبابا الكنيسة الكاثوليكية بروما. </w:t>
      </w:r>
    </w:p>
    <w:p w:rsidR="00DA458A" w:rsidRPr="00DA458A" w:rsidRDefault="00DA458A" w:rsidP="00DA458A">
      <w:pPr>
        <w:jc w:val="lowKashida"/>
        <w:rPr>
          <w:rFonts w:ascii="Simplified Arabic" w:eastAsia="Times New Roman" w:hAnsi="Simplified Arabic" w:cs="Simplified Arabic"/>
          <w:b/>
          <w:bCs/>
          <w:color w:val="000000"/>
          <w:sz w:val="28"/>
          <w:szCs w:val="28"/>
          <w:rtl/>
        </w:rPr>
      </w:pPr>
      <w:r w:rsidRPr="00DA458A">
        <w:rPr>
          <w:rFonts w:ascii="Simplified Arabic" w:eastAsia="Times New Roman" w:hAnsi="Simplified Arabic" w:cs="Simplified Arabic"/>
          <w:b/>
          <w:bCs/>
          <w:color w:val="000000"/>
          <w:sz w:val="28"/>
          <w:szCs w:val="28"/>
          <w:rtl/>
        </w:rPr>
        <w:t>وقد ظلت الطوائف القائلة بالطبيعتين والمشيئتين متفقة في آرائها إلى أن نشب بينها في منتصف القرن التاسع خلاف بشأن الأقنوم الذي انبثق منه روح القدس، فذهب بعض الطوائف إلى أن انبثاق روح القدس كان من الأب وحده، وذهب بعضها الآخر إلى أن انبثاقه كان من الأب والابن معاً.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وكان ذلك سبباً في انقسام الكنائس القائلة بالطبيعتين والمشيئتين إلى كنيستين رئيسيتين: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إحداهما: الكنيسة الشرقية اليونانية؛ ويقال لها كذلك الكنيسة الشرقية ،وكنيسة الروم الأرثوذكسية، وهي التي يذهب أتباعها إلى أن روح القدس منبثق عن الأب وحده، والمشايعون لها أكثرهم في الشرق وبلاد اليونان وتركيا وروسيا والصرب وغيرها.</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 xml:space="preserve">وثانيتهما: الكنيسة الغربية اللاتينية، ويقال لها كذلك الكنيسة الغربية ، وكنيسة روما، والكنيسة الكاثوليكية، وهي التي تذهب إلى أن روح القدس منبثق عن الأب والابن معا، والمشايعون لهذه الكنيسة أكثرهم في الغرب في بلاد إيطاليا وفرنسا وبلجيكا </w:t>
      </w:r>
      <w:proofErr w:type="spellStart"/>
      <w:r w:rsidRPr="00DA458A">
        <w:rPr>
          <w:rFonts w:ascii="Simplified Arabic" w:eastAsia="Times New Roman" w:hAnsi="Simplified Arabic" w:cs="Simplified Arabic"/>
          <w:b/>
          <w:bCs/>
          <w:color w:val="000000"/>
          <w:sz w:val="28"/>
          <w:szCs w:val="28"/>
          <w:rtl/>
        </w:rPr>
        <w:t>وأسبانيا</w:t>
      </w:r>
      <w:proofErr w:type="spellEnd"/>
      <w:r w:rsidRPr="00DA458A">
        <w:rPr>
          <w:rFonts w:ascii="Simplified Arabic" w:eastAsia="Times New Roman" w:hAnsi="Simplified Arabic" w:cs="Simplified Arabic"/>
          <w:b/>
          <w:bCs/>
          <w:color w:val="000000"/>
          <w:sz w:val="28"/>
          <w:szCs w:val="28"/>
          <w:rtl/>
        </w:rPr>
        <w:t xml:space="preserve"> والبرتغال وأمريكا الجنوبية وبلاد أخرى كثيرة.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وفيما يلي تفصيل لها:</w:t>
      </w:r>
    </w:p>
    <w:p w:rsidR="00DA458A" w:rsidRPr="00DA458A" w:rsidRDefault="00DA458A" w:rsidP="00DA458A">
      <w:pPr>
        <w:jc w:val="lowKashida"/>
        <w:rPr>
          <w:rFonts w:ascii="Simplified Arabic" w:hAnsi="Simplified Arabic" w:cs="PT Bold Broken"/>
          <w:b/>
          <w:bCs/>
          <w:sz w:val="28"/>
          <w:szCs w:val="28"/>
          <w:rtl/>
        </w:rPr>
      </w:pPr>
      <w:r w:rsidRPr="00DA458A">
        <w:rPr>
          <w:rFonts w:ascii="Simplified Arabic" w:hAnsi="Simplified Arabic" w:cs="PT Bold Broken" w:hint="cs"/>
          <w:b/>
          <w:bCs/>
          <w:sz w:val="28"/>
          <w:szCs w:val="28"/>
          <w:rtl/>
        </w:rPr>
        <w:t>اولا:</w:t>
      </w:r>
      <w:r w:rsidRPr="00DA458A">
        <w:rPr>
          <w:rFonts w:ascii="Simplified Arabic" w:hAnsi="Simplified Arabic" w:cs="PT Bold Broken"/>
          <w:b/>
          <w:bCs/>
          <w:sz w:val="28"/>
          <w:szCs w:val="28"/>
          <w:rtl/>
        </w:rPr>
        <w:t xml:space="preserve"> الكنيسة الكاثوليكية: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  تعرف هذه الكنيسة بالرومانية بسبب جذورها التاريخية التي ترجع لمدينة روما، أما لفظة "الكاثوليكية" فتعني باليونانية (الجامعة) </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lastRenderedPageBreak/>
        <w:t>هي أكبر الكنائس المسيحية، رأسها هو البابا أسقف روما وبحسب تقليدها الكنسي هو خليفة بطرس تلميذ يسوع المسيح، وقرارته حاسمة في مختلف الشؤون وارادته لا تقبل المناقشة ومن ابرز مواقع انتشار اتباع هذه الكنيسة: ايطاليا، اسبانيا، فرنسا، بلجيكيا، البرتغال، ويقارب عدد اتباعها في العالم المليار نسمة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تشترك الكنيسة الرومانية الكاثوليكية بالمعتقدات الدينية الأساسية نفسها للكنائس المسيحية الأخرى، خصوصاً الكنائس الأرثوذكسية </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وتؤمن بقبول تعاليم الكتاب المقدس (بحسب فهمها له) وقبول العقائد المقررة في المجامع الكنسية خلال القرون الميلادية الأربعة الأولى (</w:t>
      </w:r>
      <w:proofErr w:type="spellStart"/>
      <w:r w:rsidRPr="00DA458A">
        <w:rPr>
          <w:rFonts w:ascii="Simplified Arabic" w:hAnsi="Simplified Arabic" w:cs="Simplified Arabic"/>
          <w:b/>
          <w:bCs/>
          <w:sz w:val="28"/>
          <w:szCs w:val="28"/>
          <w:rtl/>
        </w:rPr>
        <w:t>نيقية</w:t>
      </w:r>
      <w:proofErr w:type="spellEnd"/>
      <w:r w:rsidRPr="00DA458A">
        <w:rPr>
          <w:rFonts w:ascii="Simplified Arabic" w:hAnsi="Simplified Arabic" w:cs="Simplified Arabic"/>
          <w:b/>
          <w:bCs/>
          <w:sz w:val="28"/>
          <w:szCs w:val="28"/>
          <w:rtl/>
        </w:rPr>
        <w:t xml:space="preserve"> 325 والقسطنطينية 381). على ذلك فلعقيدة الخلافة الرسولية أهمية عظمى في الإيمان الكاثوليكي، لأنها تؤكد أن البابا (ممثل المسيح على الأرض) والأساقفة يمتلكون – بدرجات مختلفة – السلطة الروحية التي وهبها يسوع لتلاميذه، فما يقرره البابا منفرداً أو مع بقية أساقفته في المجامع الكنسية يعتبر معصوماً عندما يتعلق بقضايا التعليم العقائدي أو الأخلاقي.</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ومن التعاليم الجوهرية للكنيسة الكاثوليكية هي: حقيقة وجود الله، اهتمام الله بالكائن البشري الذي يستطيع بدوره الدخول في علاقة مع الله (عن طريق الصلاة)، الثالوث، لاهوت يسوع المسيح، خلود أرواح جميع البشر، كل إنسان مسؤول عن أعماله الخاصة وسيكافئ عنها بعد موته ، قيامة الموتى.</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ترى الكنيسة أن الدافع الرئيسي للسلوك الأخلاقي يجب أن يكون محبة الله، وأن لا شيء مما خلقه الله هو شرير بذاته ولكن يمكن أن يستخدم في خدمة الشر.. </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وتعتقد الكنيسة بوجود نوعين من الخطايا: خطايا أو زلات عرضية وخطايا خطرة تعرف بالخطايا السبع المميتة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وفيما يخص العبادة فتعتقد الكنيسة بأنها تمتلك نظام يسمح لها بنقل نعمة الله مباشرة للبشرية بما يعرف بأسرار الكنيسة، فيمارس الكاثوليكي العادي سر التوبة والاعتراف (مرة واحدة على الأقل في السنة).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lastRenderedPageBreak/>
        <w:t xml:space="preserve"> وللصلوات الخاصة والتأمل أيضاً أهمية كبيرة، وينتظر من كل مؤمن أن يكرس يومياً بعضاً من وقته للصلاة التي هي أكثر من مجرد طلب للخيرات. </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hint="cs"/>
          <w:b/>
          <w:bCs/>
          <w:sz w:val="28"/>
          <w:szCs w:val="28"/>
          <w:rtl/>
        </w:rPr>
        <w:t>ثانيا:</w:t>
      </w:r>
      <w:r w:rsidRPr="00DA458A">
        <w:rPr>
          <w:rFonts w:ascii="Simplified Arabic" w:hAnsi="Simplified Arabic" w:cs="Simplified Arabic"/>
          <w:b/>
          <w:bCs/>
          <w:sz w:val="28"/>
          <w:szCs w:val="28"/>
          <w:rtl/>
        </w:rPr>
        <w:t xml:space="preserve"> الكنيسة الارثوذكسية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معنى كلمة أرثوذكسية  الرأي القويم، أو الإيمان المستقيم، وهي ثاني أكبر الكنائس المسيحية بعد الكنيسة الكاثوليكية في العالم </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إن الكنيسة الأرثوذكسية الشرقية ليست كنيسة واحدة بل هي عائلة تضم 13 جسداً مستقلاً، ويتم تصنيفها بحسب البلاد التي توجد بها (مثلا: الكنيسة الأرثوذكسية اليونانية؛ الكنيسة الأرثوذكسية الروسية..) إنها متحدة في مفهوم المقدسات والمعتقد والطقوس وإدارة الكنيسة، ولكن تقوم كل منها بتسيير شؤنها بصورة مستقلة.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يدعى رأس كل كنيسة أرثوذكسية "بطريكا" أو "مطراناً"،  يعتبر بطريرك القسطنطينية (إسطنبول، تركيا) هو البطريك المسكوني أو العالمي، وهذا المنصب هو ما يماثل منصب بابا روما في الكنيسة الكاثوليكية. على عكس بابا روما المعروف بأنه </w:t>
      </w:r>
      <w:r w:rsidRPr="00DA458A">
        <w:rPr>
          <w:rFonts w:ascii="Simplified Arabic" w:hAnsi="Simplified Arabic" w:cs="Simplified Arabic"/>
          <w:b/>
          <w:bCs/>
          <w:sz w:val="28"/>
          <w:szCs w:val="28"/>
        </w:rPr>
        <w:t>VICARIUS FILIUS DEI</w:t>
      </w:r>
      <w:r w:rsidRPr="00DA458A">
        <w:rPr>
          <w:rFonts w:ascii="Simplified Arabic" w:hAnsi="Simplified Arabic" w:cs="Simplified Arabic"/>
          <w:b/>
          <w:bCs/>
          <w:sz w:val="28"/>
          <w:szCs w:val="28"/>
          <w:rtl/>
        </w:rPr>
        <w:t xml:space="preserve"> أي أسقف </w:t>
      </w:r>
      <w:proofErr w:type="spellStart"/>
      <w:r w:rsidRPr="00DA458A">
        <w:rPr>
          <w:rFonts w:ascii="Simplified Arabic" w:hAnsi="Simplified Arabic" w:cs="Simplified Arabic"/>
          <w:b/>
          <w:bCs/>
          <w:sz w:val="28"/>
          <w:szCs w:val="28"/>
          <w:rtl/>
        </w:rPr>
        <w:t>إبن</w:t>
      </w:r>
      <w:proofErr w:type="spellEnd"/>
      <w:r w:rsidRPr="00DA458A">
        <w:rPr>
          <w:rFonts w:ascii="Simplified Arabic" w:hAnsi="Simplified Arabic" w:cs="Simplified Arabic"/>
          <w:b/>
          <w:bCs/>
          <w:sz w:val="28"/>
          <w:szCs w:val="28"/>
          <w:rtl/>
        </w:rPr>
        <w:t xml:space="preserve"> الله، فإن بطريك القسطنطينية يعرف بأنه </w:t>
      </w:r>
      <w:r w:rsidRPr="00DA458A">
        <w:rPr>
          <w:rFonts w:ascii="Simplified Arabic" w:hAnsi="Simplified Arabic" w:cs="Simplified Arabic"/>
          <w:b/>
          <w:bCs/>
          <w:sz w:val="28"/>
          <w:szCs w:val="28"/>
        </w:rPr>
        <w:t>PRIMUS INTER PARES</w:t>
      </w:r>
      <w:r w:rsidRPr="00DA458A">
        <w:rPr>
          <w:rFonts w:ascii="Simplified Arabic" w:hAnsi="Simplified Arabic" w:cs="Simplified Arabic"/>
          <w:b/>
          <w:bCs/>
          <w:sz w:val="28"/>
          <w:szCs w:val="28"/>
          <w:rtl/>
        </w:rPr>
        <w:t xml:space="preserve"> أي الأول بين نظراء متساويين، فله إكرام خاص ولكن ليس له السلطان للتدخل في المجامع الأرثوذكسية </w:t>
      </w:r>
      <w:proofErr w:type="spellStart"/>
      <w:r w:rsidRPr="00DA458A">
        <w:rPr>
          <w:rFonts w:ascii="Simplified Arabic" w:hAnsi="Simplified Arabic" w:cs="Simplified Arabic"/>
          <w:b/>
          <w:bCs/>
          <w:sz w:val="28"/>
          <w:szCs w:val="28"/>
          <w:rtl/>
        </w:rPr>
        <w:t>الإثني</w:t>
      </w:r>
      <w:proofErr w:type="spellEnd"/>
      <w:r w:rsidRPr="00DA458A">
        <w:rPr>
          <w:rFonts w:ascii="Simplified Arabic" w:hAnsi="Simplified Arabic" w:cs="Simplified Arabic"/>
          <w:b/>
          <w:bCs/>
          <w:sz w:val="28"/>
          <w:szCs w:val="28"/>
          <w:rtl/>
        </w:rPr>
        <w:t xml:space="preserve"> عشر الأخرى.</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تزعم الكنيسة الأرثوذكسية أنها كنيسة المسيح الوحيدة الحقيقية وتسعى لتتبع أصولها إلى الرسل الأوائل من خلال سلسلة متصلة من الخلافة الرسولية. </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ويجادل المفكرين الأرثوذكس في الحالة الروحية للكاثوليك وما زال البعض منهم يعتبرهم مهرطقين. ولكن يتفق الأرثوذكس مع الكاثوليك في الإيمان بالثالوث المقدس، وبأن الكتاب المقدس هو كلمة الله، وأن يسوع هو </w:t>
      </w:r>
      <w:proofErr w:type="spellStart"/>
      <w:r w:rsidRPr="00DA458A">
        <w:rPr>
          <w:rFonts w:ascii="Simplified Arabic" w:hAnsi="Simplified Arabic" w:cs="Simplified Arabic"/>
          <w:b/>
          <w:bCs/>
          <w:sz w:val="28"/>
          <w:szCs w:val="28"/>
          <w:rtl/>
        </w:rPr>
        <w:t>إبن</w:t>
      </w:r>
      <w:proofErr w:type="spellEnd"/>
      <w:r w:rsidRPr="00DA458A">
        <w:rPr>
          <w:rFonts w:ascii="Simplified Arabic" w:hAnsi="Simplified Arabic" w:cs="Simplified Arabic"/>
          <w:b/>
          <w:bCs/>
          <w:sz w:val="28"/>
          <w:szCs w:val="28"/>
          <w:rtl/>
        </w:rPr>
        <w:t xml:space="preserve"> الله، والكثير من التعاليم الكتابية الأخرى. ولكنهم يتفقون بصورة أكبر مع الكاثوليك عنه مع البروتستانت في الكثير من المعتقدات.</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eastAsia="Times New Roman" w:hAnsi="Simplified Arabic" w:cs="Simplified Arabic"/>
          <w:b/>
          <w:bCs/>
          <w:color w:val="008000"/>
          <w:kern w:val="36"/>
          <w:sz w:val="28"/>
          <w:szCs w:val="28"/>
          <w:rtl/>
        </w:rPr>
        <w:t>بعض الاختلافات ما بين الأرثوذكسية و الكاثوليكية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الكاثوليك يؤمنون:</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lastRenderedPageBreak/>
        <w:t>1. أن الروح القدس منبثق من الأب والابن: والارثوذكس يؤمنون بانبثاق الروح القدس من الأب</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2. المطهر: فيعتقد الكاثوليك أن الإنسان بعد موته يقضى فترة من العذاب في المطهر ثم بعد ذلك ينتقل إلى النعيم الأبدي الأرثوذكس لا يؤمنون بالمطهر، فهذه العقيدة ضد ايمانهم، وضد عمل المسيح في الفداء، </w:t>
      </w:r>
      <w:proofErr w:type="spellStart"/>
      <w:r w:rsidRPr="00DA458A">
        <w:rPr>
          <w:rFonts w:ascii="Simplified Arabic" w:hAnsi="Simplified Arabic" w:cs="Simplified Arabic"/>
          <w:b/>
          <w:bCs/>
          <w:sz w:val="28"/>
          <w:szCs w:val="28"/>
          <w:rtl/>
        </w:rPr>
        <w:t>لانه</w:t>
      </w:r>
      <w:proofErr w:type="spellEnd"/>
      <w:r w:rsidRPr="00DA458A">
        <w:rPr>
          <w:rFonts w:ascii="Simplified Arabic" w:hAnsi="Simplified Arabic" w:cs="Simplified Arabic"/>
          <w:b/>
          <w:bCs/>
          <w:sz w:val="28"/>
          <w:szCs w:val="28"/>
          <w:rtl/>
        </w:rPr>
        <w:t xml:space="preserve"> لا توجد مغفرة إلا بدم المسيح.</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3. برئاسة بطرس الرسول للكنيسة ولزملائه الرسل: فيؤمنون بانه خليفة المسيح إذ يعتقدون أن بطرس هو مؤسس كنيسة روما ... وبابا روما هو خليفة بطرس الرسول لذلك يعتقدون أن بابا روما هو خليفة المسيح على الأرض وهو الرئيس المنظور للكنيسة الجامعة الرسولية، ويؤمنون بعصمة البابا من الخطأ وهو أثناء إلقاءه بيانًا وهو على كرسي الكاتدرائية </w:t>
      </w:r>
      <w:proofErr w:type="spellStart"/>
      <w:r w:rsidRPr="00DA458A">
        <w:rPr>
          <w:rFonts w:ascii="Simplified Arabic" w:hAnsi="Simplified Arabic" w:cs="Simplified Arabic"/>
          <w:b/>
          <w:bCs/>
          <w:sz w:val="28"/>
          <w:szCs w:val="28"/>
          <w:rtl/>
        </w:rPr>
        <w:t>لانه</w:t>
      </w:r>
      <w:proofErr w:type="spellEnd"/>
      <w:r w:rsidRPr="00DA458A">
        <w:rPr>
          <w:rFonts w:ascii="Simplified Arabic" w:hAnsi="Simplified Arabic" w:cs="Simplified Arabic"/>
          <w:b/>
          <w:bCs/>
          <w:sz w:val="28"/>
          <w:szCs w:val="28"/>
          <w:rtl/>
        </w:rPr>
        <w:t xml:space="preserve"> يكون مقودا بالروح القدس حسب تعبيرهم والارثوذوكس لا يؤمنون بعصمة البابا من الخطأ</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3. لا يعتقد الكاثوليك بإمكانية الطلاق حتى لعلة الزنا</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4. عدم التغطيس في المعمودية والاكتفاء بسكب طبق صغير على رأس الطفل أما الارثوذكس فلا يستخدمون الرش على الإطلاق في المعمودية بل بالتغطيس باسم الأب والابن والروح القدس</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5. الكاثوليك يبرئون اليهود من سفك دم المسيح إما الأرثوذكس فلا يبرؤون اليهود</w:t>
      </w:r>
    </w:p>
    <w:p w:rsidR="00DA458A" w:rsidRPr="00DA458A" w:rsidRDefault="00DA458A" w:rsidP="00DA458A">
      <w:pPr>
        <w:jc w:val="lowKashida"/>
        <w:rPr>
          <w:rFonts w:ascii="Simplified Arabic" w:hAnsi="Simplified Arabic" w:cs="Simplified Arabic"/>
          <w:b/>
          <w:bCs/>
          <w:sz w:val="28"/>
          <w:szCs w:val="28"/>
          <w:rtl/>
        </w:rPr>
      </w:pPr>
    </w:p>
    <w:p w:rsidR="00DA458A" w:rsidRPr="00DA458A" w:rsidRDefault="00DA458A" w:rsidP="00DA458A">
      <w:pPr>
        <w:jc w:val="lowKashida"/>
        <w:rPr>
          <w:rFonts w:ascii="Simplified Arabic" w:hAnsi="Simplified Arabic" w:cs="PT Bold Broken"/>
          <w:b/>
          <w:bCs/>
          <w:sz w:val="28"/>
          <w:szCs w:val="28"/>
          <w:rtl/>
        </w:rPr>
      </w:pPr>
      <w:r w:rsidRPr="00DA458A">
        <w:rPr>
          <w:rFonts w:ascii="Simplified Arabic" w:hAnsi="Simplified Arabic" w:cs="PT Bold Broken" w:hint="cs"/>
          <w:b/>
          <w:bCs/>
          <w:sz w:val="28"/>
          <w:szCs w:val="28"/>
          <w:rtl/>
        </w:rPr>
        <w:t>ثالثا:</w:t>
      </w:r>
      <w:r w:rsidRPr="00DA458A">
        <w:rPr>
          <w:rFonts w:ascii="Simplified Arabic" w:hAnsi="Simplified Arabic" w:cs="PT Bold Broken"/>
          <w:b/>
          <w:bCs/>
          <w:sz w:val="28"/>
          <w:szCs w:val="28"/>
          <w:rtl/>
        </w:rPr>
        <w:t xml:space="preserve"> الكنيسة القبطية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هي من الكنائس الأرثوذكسية ،مؤسسة على تعاليم القديس </w:t>
      </w:r>
      <w:proofErr w:type="spellStart"/>
      <w:r w:rsidRPr="00DA458A">
        <w:rPr>
          <w:rFonts w:ascii="Simplified Arabic" w:hAnsi="Simplified Arabic" w:cs="Simplified Arabic"/>
          <w:b/>
          <w:bCs/>
          <w:sz w:val="28"/>
          <w:szCs w:val="28"/>
          <w:rtl/>
        </w:rPr>
        <w:t>مرقس</w:t>
      </w:r>
      <w:proofErr w:type="spellEnd"/>
      <w:r w:rsidRPr="00DA458A">
        <w:rPr>
          <w:rFonts w:ascii="Simplified Arabic" w:hAnsi="Simplified Arabic" w:cs="Simplified Arabic"/>
          <w:b/>
          <w:bCs/>
          <w:sz w:val="28"/>
          <w:szCs w:val="28"/>
          <w:rtl/>
        </w:rPr>
        <w:t xml:space="preserve"> الذي رافق مار بطرس وبولس وكان يخدمهما وكان بطرس يسميه ابنه كما ورد في رسالة بطرس الأولى : يسلم عليكم </w:t>
      </w:r>
      <w:proofErr w:type="spellStart"/>
      <w:r w:rsidRPr="00DA458A">
        <w:rPr>
          <w:rFonts w:ascii="Simplified Arabic" w:hAnsi="Simplified Arabic" w:cs="Simplified Arabic"/>
          <w:b/>
          <w:bCs/>
          <w:sz w:val="28"/>
          <w:szCs w:val="28"/>
          <w:rtl/>
        </w:rPr>
        <w:t>مرقس</w:t>
      </w:r>
      <w:proofErr w:type="spellEnd"/>
      <w:r w:rsidRPr="00DA458A">
        <w:rPr>
          <w:rFonts w:ascii="Simplified Arabic" w:hAnsi="Simplified Arabic" w:cs="Simplified Arabic"/>
          <w:b/>
          <w:bCs/>
          <w:sz w:val="28"/>
          <w:szCs w:val="28"/>
          <w:rtl/>
        </w:rPr>
        <w:t xml:space="preserve"> ابني في بطرس الرسالة الأولى، </w:t>
      </w:r>
      <w:proofErr w:type="spellStart"/>
      <w:r w:rsidRPr="00DA458A">
        <w:rPr>
          <w:rFonts w:ascii="Simplified Arabic" w:hAnsi="Simplified Arabic" w:cs="Simplified Arabic"/>
          <w:b/>
          <w:bCs/>
          <w:sz w:val="28"/>
          <w:szCs w:val="28"/>
          <w:rtl/>
        </w:rPr>
        <w:t>الأصحاح</w:t>
      </w:r>
      <w:proofErr w:type="spellEnd"/>
      <w:r w:rsidRPr="00DA458A">
        <w:rPr>
          <w:rFonts w:ascii="Simplified Arabic" w:hAnsi="Simplified Arabic" w:cs="Simplified Arabic"/>
          <w:b/>
          <w:bCs/>
          <w:sz w:val="28"/>
          <w:szCs w:val="28"/>
          <w:rtl/>
        </w:rPr>
        <w:t xml:space="preserve"> 5 الآية 13، </w:t>
      </w:r>
      <w:proofErr w:type="spellStart"/>
      <w:r w:rsidRPr="00DA458A">
        <w:rPr>
          <w:rFonts w:ascii="Simplified Arabic" w:hAnsi="Simplified Arabic" w:cs="Simplified Arabic"/>
          <w:b/>
          <w:bCs/>
          <w:sz w:val="28"/>
          <w:szCs w:val="28"/>
          <w:rtl/>
        </w:rPr>
        <w:t>ومرقس</w:t>
      </w:r>
      <w:proofErr w:type="spellEnd"/>
      <w:r w:rsidRPr="00DA458A">
        <w:rPr>
          <w:rFonts w:ascii="Simplified Arabic" w:hAnsi="Simplified Arabic" w:cs="Simplified Arabic"/>
          <w:b/>
          <w:bCs/>
          <w:sz w:val="28"/>
          <w:szCs w:val="28"/>
          <w:rtl/>
        </w:rPr>
        <w:t xml:space="preserve"> بشَّر بالمسيحية في مصر، خلال فترة حكم الحاكم الروماني "نيرون" في القرن الأول، بعد حوالي عشرين عاما من انتهاء بشارة المسيح وصعوده إلى السماوات، وقد كان أول شخص يؤمن بالمسيح في مصر إسكافيا ذهب إليه القديس </w:t>
      </w:r>
      <w:proofErr w:type="spellStart"/>
      <w:r w:rsidRPr="00DA458A">
        <w:rPr>
          <w:rFonts w:ascii="Simplified Arabic" w:hAnsi="Simplified Arabic" w:cs="Simplified Arabic"/>
          <w:b/>
          <w:bCs/>
          <w:sz w:val="28"/>
          <w:szCs w:val="28"/>
          <w:rtl/>
        </w:rPr>
        <w:t>مرقس</w:t>
      </w:r>
      <w:proofErr w:type="spellEnd"/>
      <w:r w:rsidRPr="00DA458A">
        <w:rPr>
          <w:rFonts w:ascii="Simplified Arabic" w:hAnsi="Simplified Arabic" w:cs="Simplified Arabic"/>
          <w:b/>
          <w:bCs/>
          <w:sz w:val="28"/>
          <w:szCs w:val="28"/>
          <w:rtl/>
        </w:rPr>
        <w:t xml:space="preserve"> بمجرد وصوله إلى مصر لإصلاح حذائه الذي اهترأ </w:t>
      </w:r>
      <w:r w:rsidRPr="00DA458A">
        <w:rPr>
          <w:rFonts w:ascii="Simplified Arabic" w:hAnsi="Simplified Arabic" w:cs="Simplified Arabic"/>
          <w:b/>
          <w:bCs/>
          <w:sz w:val="28"/>
          <w:szCs w:val="28"/>
          <w:rtl/>
        </w:rPr>
        <w:lastRenderedPageBreak/>
        <w:t xml:space="preserve">من السفر، فصرخ الإسكافي إلى الله عندما دخلت الإبرة التي يعمل بها في يده، وهنا بدأ القديس </w:t>
      </w:r>
      <w:proofErr w:type="spellStart"/>
      <w:r w:rsidRPr="00DA458A">
        <w:rPr>
          <w:rFonts w:ascii="Simplified Arabic" w:hAnsi="Simplified Arabic" w:cs="Simplified Arabic"/>
          <w:b/>
          <w:bCs/>
          <w:sz w:val="28"/>
          <w:szCs w:val="28"/>
          <w:rtl/>
        </w:rPr>
        <w:t>مرقس</w:t>
      </w:r>
      <w:proofErr w:type="spellEnd"/>
      <w:r w:rsidRPr="00DA458A">
        <w:rPr>
          <w:rFonts w:ascii="Simplified Arabic" w:hAnsi="Simplified Arabic" w:cs="Simplified Arabic"/>
          <w:b/>
          <w:bCs/>
          <w:sz w:val="28"/>
          <w:szCs w:val="28"/>
          <w:rtl/>
        </w:rPr>
        <w:t xml:space="preserve"> يشرح له من هو الله وكيف أتى المسيح لخلاص البشر فآمن الإسكافي وأهل بيته.</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تعتبر الكنيسة القبطية الأرثوذكسية من الكنائس المسيحية التقليدية، أي التي تقر الأسرار السبعة والمجامع المسكونية والتسلسل الهرمي في السلطات، والتقليد الكنسي المتوارث وكتابات آباء الكنيسة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وتعتبر الكنيسة القبطية من الكنائس الثالوثية، أي التي قالت بوحدانية الإله، غير أنها ميّزت بين ثلاث "مظاهر" أو "</w:t>
      </w:r>
      <w:proofErr w:type="spellStart"/>
      <w:r w:rsidRPr="00DA458A">
        <w:rPr>
          <w:rFonts w:ascii="Simplified Arabic" w:hAnsi="Simplified Arabic" w:cs="Simplified Arabic"/>
          <w:b/>
          <w:bCs/>
          <w:sz w:val="28"/>
          <w:szCs w:val="28"/>
          <w:rtl/>
        </w:rPr>
        <w:t>أقانيم</w:t>
      </w:r>
      <w:proofErr w:type="spellEnd"/>
      <w:r w:rsidRPr="00DA458A">
        <w:rPr>
          <w:rFonts w:ascii="Simplified Arabic" w:hAnsi="Simplified Arabic" w:cs="Simplified Arabic"/>
          <w:b/>
          <w:bCs/>
          <w:sz w:val="28"/>
          <w:szCs w:val="28"/>
          <w:rtl/>
        </w:rPr>
        <w:t xml:space="preserve">" له. هذه </w:t>
      </w:r>
      <w:proofErr w:type="spellStart"/>
      <w:r w:rsidRPr="00DA458A">
        <w:rPr>
          <w:rFonts w:ascii="Simplified Arabic" w:hAnsi="Simplified Arabic" w:cs="Simplified Arabic"/>
          <w:b/>
          <w:bCs/>
          <w:sz w:val="28"/>
          <w:szCs w:val="28"/>
          <w:rtl/>
        </w:rPr>
        <w:t>الأقانيم</w:t>
      </w:r>
      <w:proofErr w:type="spellEnd"/>
      <w:r w:rsidRPr="00DA458A">
        <w:rPr>
          <w:rFonts w:ascii="Simplified Arabic" w:hAnsi="Simplified Arabic" w:cs="Simplified Arabic"/>
          <w:b/>
          <w:bCs/>
          <w:sz w:val="28"/>
          <w:szCs w:val="28"/>
          <w:rtl/>
        </w:rPr>
        <w:t xml:space="preserve"> متساوية في الجوهر ولا يمكن أن تنفصم عن بعضها البعض، وهي الآب الضابط الكل وخالق السماء والأرض وكل ما يرى وما لا يرى، والروح القدس المنبثق من الآب ويشكل قوته الفاعلة في العالم، </w:t>
      </w:r>
      <w:proofErr w:type="spellStart"/>
      <w:r w:rsidRPr="00DA458A">
        <w:rPr>
          <w:rFonts w:ascii="Simplified Arabic" w:hAnsi="Simplified Arabic" w:cs="Simplified Arabic"/>
          <w:b/>
          <w:bCs/>
          <w:sz w:val="28"/>
          <w:szCs w:val="28"/>
          <w:rtl/>
        </w:rPr>
        <w:t>والموحي</w:t>
      </w:r>
      <w:proofErr w:type="spellEnd"/>
      <w:r w:rsidRPr="00DA458A">
        <w:rPr>
          <w:rFonts w:ascii="Simplified Arabic" w:hAnsi="Simplified Arabic" w:cs="Simplified Arabic"/>
          <w:b/>
          <w:bCs/>
          <w:sz w:val="28"/>
          <w:szCs w:val="28"/>
          <w:rtl/>
        </w:rPr>
        <w:t xml:space="preserve"> للأنبياء </w:t>
      </w:r>
      <w:proofErr w:type="spellStart"/>
      <w:r w:rsidRPr="00DA458A">
        <w:rPr>
          <w:rFonts w:ascii="Simplified Arabic" w:hAnsi="Simplified Arabic" w:cs="Simplified Arabic"/>
          <w:b/>
          <w:bCs/>
          <w:sz w:val="28"/>
          <w:szCs w:val="28"/>
          <w:rtl/>
        </w:rPr>
        <w:t>والمهلم</w:t>
      </w:r>
      <w:proofErr w:type="spellEnd"/>
      <w:r w:rsidRPr="00DA458A">
        <w:rPr>
          <w:rFonts w:ascii="Simplified Arabic" w:hAnsi="Simplified Arabic" w:cs="Simplified Arabic"/>
          <w:b/>
          <w:bCs/>
          <w:sz w:val="28"/>
          <w:szCs w:val="28"/>
          <w:rtl/>
        </w:rPr>
        <w:t xml:space="preserve"> للآباء ومقوي الكنيسة، والابن الذي يدعى "كلمة الله" التي اتخذت جسمًا وتجسدت حبًا بالبشرية وفي سبيل خلاصها، ودعيت يسوع الذي صلب ومات وقام محققًا </w:t>
      </w:r>
      <w:proofErr w:type="spellStart"/>
      <w:r w:rsidRPr="00DA458A">
        <w:rPr>
          <w:rFonts w:ascii="Simplified Arabic" w:hAnsi="Simplified Arabic" w:cs="Simplified Arabic"/>
          <w:b/>
          <w:bCs/>
          <w:sz w:val="28"/>
          <w:szCs w:val="28"/>
          <w:rtl/>
        </w:rPr>
        <w:t>النبؤات</w:t>
      </w:r>
      <w:proofErr w:type="spellEnd"/>
      <w:r w:rsidRPr="00DA458A">
        <w:rPr>
          <w:rFonts w:ascii="Simplified Arabic" w:hAnsi="Simplified Arabic" w:cs="Simplified Arabic"/>
          <w:b/>
          <w:bCs/>
          <w:sz w:val="28"/>
          <w:szCs w:val="28"/>
          <w:rtl/>
        </w:rPr>
        <w:t xml:space="preserve"> السابقة لمجيئه، بعد أن ترك العديد من التعاليم والمواعظ. أما بالنسبة لطبيعة يسوع فإن الكنيسة القبطية تؤمن بطبيعتين إلهية وبشرية اتحدتا بشكل لا يقبل الانفصام مطلقًا في طبيعة واحدة</w:t>
      </w:r>
    </w:p>
    <w:p w:rsidR="00DA458A" w:rsidRPr="00DA458A" w:rsidRDefault="00DA458A" w:rsidP="00DA458A">
      <w:pPr>
        <w:jc w:val="lowKashida"/>
        <w:rPr>
          <w:rFonts w:ascii="Simplified Arabic" w:hAnsi="Simplified Arabic" w:cs="Simplified Arabic"/>
          <w:b/>
          <w:bCs/>
          <w:sz w:val="28"/>
          <w:szCs w:val="28"/>
          <w:rtl/>
        </w:rPr>
      </w:pPr>
      <w:r w:rsidRPr="00DA458A">
        <w:rPr>
          <w:rFonts w:ascii="Simplified Arabic" w:hAnsi="Simplified Arabic" w:cs="Simplified Arabic"/>
          <w:b/>
          <w:bCs/>
          <w:sz w:val="28"/>
          <w:szCs w:val="28"/>
          <w:rtl/>
        </w:rPr>
        <w:t xml:space="preserve">تؤمن الكنيسة القبطية بالكتاب المقدس وبأنه قد كتب بوحي الروح القدس وبناءً عليه وعلى تفاسير آباء الكنيسة له تبني إيمانها. كذلك تؤمن بالأسرار السبعة المقدسة وهي العماد للدخول في المسيحية ويتم وفق ما جاء في العهد القديم للذكر بعد أربعين يومًا وللأنثى بعد ثمانين يومًا من ميلادها، وذلك بتغطيس كامل الجسم في الماء كدليل على الموت والقيامة؛ وسر </w:t>
      </w:r>
      <w:proofErr w:type="spellStart"/>
      <w:r w:rsidRPr="00DA458A">
        <w:rPr>
          <w:rFonts w:ascii="Simplified Arabic" w:hAnsi="Simplified Arabic" w:cs="Simplified Arabic"/>
          <w:b/>
          <w:bCs/>
          <w:sz w:val="28"/>
          <w:szCs w:val="28"/>
          <w:rtl/>
        </w:rPr>
        <w:t>الميرون</w:t>
      </w:r>
      <w:proofErr w:type="spellEnd"/>
      <w:r w:rsidRPr="00DA458A">
        <w:rPr>
          <w:rFonts w:ascii="Simplified Arabic" w:hAnsi="Simplified Arabic" w:cs="Simplified Arabic"/>
          <w:b/>
          <w:bCs/>
          <w:sz w:val="28"/>
          <w:szCs w:val="28"/>
          <w:rtl/>
        </w:rPr>
        <w:t xml:space="preserve"> لتثبيت المؤمن وهو مستقى أيضًا من العهد القديم ويتم برشم الجسم بستة وثلاثين مرة بزيت </w:t>
      </w:r>
      <w:proofErr w:type="spellStart"/>
      <w:r w:rsidRPr="00DA458A">
        <w:rPr>
          <w:rFonts w:ascii="Simplified Arabic" w:hAnsi="Simplified Arabic" w:cs="Simplified Arabic"/>
          <w:b/>
          <w:bCs/>
          <w:sz w:val="28"/>
          <w:szCs w:val="28"/>
          <w:rtl/>
        </w:rPr>
        <w:t>الميرون</w:t>
      </w:r>
      <w:proofErr w:type="spellEnd"/>
      <w:r w:rsidRPr="00DA458A">
        <w:rPr>
          <w:rFonts w:ascii="Simplified Arabic" w:hAnsi="Simplified Arabic" w:cs="Simplified Arabic"/>
          <w:b/>
          <w:bCs/>
          <w:sz w:val="28"/>
          <w:szCs w:val="28"/>
          <w:rtl/>
        </w:rPr>
        <w:t xml:space="preserve"> المكون من سبعة عشر نوعًا من الطيوب، ويمنح هذا السر بعد العماد مباشرة. أما سر التوبة فيتم فرديًا، وهو مهم من أجل التناول خلال القداس الإلهي، وتحبذ الكنيسة أن تعترف كل عائلة لدى كاهن واحد بحيث يصبح كمرشد روحي لها. وسر مسحة المرضى وسر الزواج، وتعتبر الكنيسة القبطية من أكثر الكنائس محافظة فيما يخصّ فسخ الزواج أو إبطاله إلا في حالة الزنى وبعض الحالات القهرية الأخرى، ولا يتم دون موافقة مجلس أساقفة المطرانية</w:t>
      </w:r>
    </w:p>
    <w:p w:rsidR="00DA458A" w:rsidRDefault="00DA458A" w:rsidP="00DA458A">
      <w:pPr>
        <w:jc w:val="lowKashida"/>
        <w:rPr>
          <w:rFonts w:ascii="Simplified Arabic" w:hAnsi="Simplified Arabic" w:cs="Simplified Arabic" w:hint="cs"/>
          <w:b/>
          <w:bCs/>
          <w:sz w:val="28"/>
          <w:szCs w:val="28"/>
          <w:rtl/>
        </w:rPr>
      </w:pPr>
      <w:r w:rsidRPr="00DA458A">
        <w:rPr>
          <w:rFonts w:ascii="Simplified Arabic" w:hAnsi="Simplified Arabic" w:cs="Simplified Arabic"/>
          <w:b/>
          <w:bCs/>
          <w:sz w:val="28"/>
          <w:szCs w:val="28"/>
          <w:rtl/>
        </w:rPr>
        <w:lastRenderedPageBreak/>
        <w:t xml:space="preserve">فيما يخصّ العقائد </w:t>
      </w:r>
      <w:proofErr w:type="spellStart"/>
      <w:r w:rsidRPr="00DA458A">
        <w:rPr>
          <w:rFonts w:ascii="Simplified Arabic" w:hAnsi="Simplified Arabic" w:cs="Simplified Arabic"/>
          <w:b/>
          <w:bCs/>
          <w:sz w:val="28"/>
          <w:szCs w:val="28"/>
          <w:rtl/>
        </w:rPr>
        <w:t>المريمية</w:t>
      </w:r>
      <w:proofErr w:type="spellEnd"/>
      <w:r w:rsidRPr="00DA458A">
        <w:rPr>
          <w:rFonts w:ascii="Simplified Arabic" w:hAnsi="Simplified Arabic" w:cs="Simplified Arabic"/>
          <w:b/>
          <w:bCs/>
          <w:sz w:val="28"/>
          <w:szCs w:val="28"/>
          <w:rtl/>
        </w:rPr>
        <w:t>، تؤمن الكنيسة بشفاعة مريم وكذلك بكونها قد حملت بيسوع بعذرية، وأنها قد مكثت عذراء قبل الميلاد وفي الميلاد وبعده، وهي بعيد وفاتها قد انتقل جسدها إلى السماء مباشرة، لذلك فإن الكنيسة القبطية تخصص صلوات وطلبات لمريم وتضع أيقوناتها في الكنائس، وهناك عدد من التراتيل الدينية الخاصة بمدحها</w:t>
      </w: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Default="00DA458A" w:rsidP="00DA458A">
      <w:pPr>
        <w:jc w:val="lowKashida"/>
        <w:rPr>
          <w:rFonts w:ascii="Simplified Arabic" w:hAnsi="Simplified Arabic" w:cs="Simplified Arabic" w:hint="cs"/>
          <w:b/>
          <w:bCs/>
          <w:sz w:val="28"/>
          <w:szCs w:val="28"/>
          <w:rtl/>
        </w:rPr>
      </w:pPr>
    </w:p>
    <w:p w:rsidR="00DA458A" w:rsidRPr="00DA458A" w:rsidRDefault="00DA458A" w:rsidP="00DA458A">
      <w:pPr>
        <w:jc w:val="lowKashida"/>
        <w:rPr>
          <w:rFonts w:ascii="Simplified Arabic" w:hAnsi="Simplified Arabic" w:cs="Simplified Arabic" w:hint="cs"/>
          <w:b/>
          <w:bCs/>
          <w:sz w:val="28"/>
          <w:szCs w:val="28"/>
          <w:rtl/>
        </w:rPr>
      </w:pPr>
    </w:p>
    <w:tbl>
      <w:tblPr>
        <w:tblW w:w="4621" w:type="pct"/>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7815"/>
      </w:tblGrid>
      <w:tr w:rsidR="00DA458A" w:rsidRPr="00DA458A" w:rsidTr="00BE7CA1">
        <w:trPr>
          <w:trHeight w:val="150"/>
          <w:tblCellSpacing w:w="0" w:type="dxa"/>
        </w:trPr>
        <w:tc>
          <w:tcPr>
            <w:tcW w:w="5000" w:type="pct"/>
            <w:shd w:val="clear" w:color="auto" w:fill="FFFFFF"/>
            <w:vAlign w:val="center"/>
            <w:hideMark/>
          </w:tcPr>
          <w:p w:rsidR="00DA458A" w:rsidRPr="00DA458A" w:rsidRDefault="00DA458A" w:rsidP="00DA458A">
            <w:pPr>
              <w:spacing w:after="0" w:line="150" w:lineRule="atLeast"/>
              <w:jc w:val="mediumKashida"/>
              <w:rPr>
                <w:rFonts w:ascii="Simplified Arabic" w:eastAsia="Times New Roman" w:hAnsi="Simplified Arabic" w:cs="Simplified Arabic"/>
                <w:b/>
                <w:bCs/>
                <w:sz w:val="28"/>
                <w:szCs w:val="28"/>
                <w:rtl/>
              </w:rPr>
            </w:pPr>
            <w:r w:rsidRPr="00DA458A">
              <w:rPr>
                <w:rFonts w:ascii="Simplified Arabic" w:eastAsia="Times New Roman" w:hAnsi="Simplified Arabic" w:cs="PT Bold Broken" w:hint="cs"/>
                <w:b/>
                <w:bCs/>
                <w:color w:val="FF0000"/>
                <w:sz w:val="28"/>
                <w:szCs w:val="28"/>
                <w:rtl/>
              </w:rPr>
              <w:lastRenderedPageBreak/>
              <w:t xml:space="preserve"> رابعا: </w:t>
            </w:r>
            <w:r w:rsidRPr="00DA458A">
              <w:rPr>
                <w:rFonts w:ascii="Simplified Arabic" w:eastAsia="Times New Roman" w:hAnsi="Simplified Arabic" w:cs="PT Bold Broken"/>
                <w:b/>
                <w:bCs/>
                <w:color w:val="FF0000"/>
                <w:sz w:val="28"/>
                <w:szCs w:val="28"/>
                <w:rtl/>
              </w:rPr>
              <w:t>البروتستانتية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في أوائل القرن السادس عشر ظهر في العالم المسيحي، بجانب النحل السابق ذكرها، نحلة جديدة أطلق عليها اسم " البروتستانتية " أي نحلة الاحتجاج أو الاعتراض ، وأطلق على معتنقيها اسم "البروتستانت" أي المحتجين أو المعترضين. وقد دعا إلى ظهور هذه النحلة أمور كثيرة يرجع أهمها إلى مظاهر الفساد التي بدت في كثير من شئون الكنيسة الكاثوليكية ومناهجها وطقوسها، وما أحدثته من بدع، ومسلك قسيسيها والقوامين عليها، وإلى تحكمها في تفسير كل شيء، ومحاولة فرض آرائها على جميع أتباعها حتى الآراء التي لا علاقة لها بالدين ؛كالآراء المتعلقة بظواهر الفلك والطبيعة وشئون السياسة ونظم الحكم وما إلى ذلك.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 xml:space="preserve">لهذه الأسباب وأسباب أخرى كثيرة من هذا القبيل ظهر في القرن السادس عشر دعاة للإصلاح الديني وتخليص المسيحية من هذه الأدران، وتكونت من إصلاحاتهم نحلة جديدة هي النحلة البروتستانتية. وكان على رأس هؤلاء المصلحين مارتن لوثر الألماني ، </w:t>
            </w:r>
            <w:proofErr w:type="spellStart"/>
            <w:r w:rsidRPr="00DA458A">
              <w:rPr>
                <w:rFonts w:ascii="Simplified Arabic" w:eastAsia="Times New Roman" w:hAnsi="Simplified Arabic" w:cs="Simplified Arabic"/>
                <w:b/>
                <w:bCs/>
                <w:color w:val="000000"/>
                <w:sz w:val="28"/>
                <w:szCs w:val="28"/>
                <w:rtl/>
              </w:rPr>
              <w:t>وزونجلي</w:t>
            </w:r>
            <w:proofErr w:type="spellEnd"/>
            <w:r w:rsidRPr="00DA458A">
              <w:rPr>
                <w:rFonts w:ascii="Simplified Arabic" w:eastAsia="Times New Roman" w:hAnsi="Simplified Arabic" w:cs="Simplified Arabic"/>
                <w:b/>
                <w:bCs/>
                <w:color w:val="000000"/>
                <w:sz w:val="28"/>
                <w:szCs w:val="28"/>
                <w:rtl/>
              </w:rPr>
              <w:t xml:space="preserve"> السويسري ، وكلفن الفرنسي.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أما مارتن لوثر (1483-1546) فهو أسبقهم جميعاً وإليه تنسب النحلة البروتستانتية أكثر مما تنسب إلى غيره ، وقد ثار أول الأمر ضد صكوك الغفران وأعلن بطلانها وكتب في ذلك احتجاجاً علقه على باب الكنيسة (ومن ثم سميت نحلته بالبروتستانتية أي نحلة الاحتجاج أو الاعتراض). فأصدر البابا قراراً بحرمانه واعتباره كافراً زائغ العقيدة، فلم يأبه لهذا القرار بل عمد إلى الإنذار الذي أرسل إليه في هذا الصدد فأحرقه في ميدان من أكبر ميادين المدينة في جمع حاشد من الناس، فجمع البابا سنة 1520 مجمعاً قرر محاكمته، فلم يذعن مارتن لوثر لهذا القرار. ولما حاول الإمبراطور في سنة 1529 أن ينفذ هذا القرار ثار أنصار لوثر واحتجوا على ذلك (ومن ثم سمي أتباع هذه النحلة بالبروتستانت أي المحتجين). وأخذ لوثر من ذلك الحين ينشر مبادئه المعارضة للكنيسة الكاثوليكية، التي تكونت منها النحلة البروتستانتية. وأخذ الناس يدخلون في نحلته أفواجاً.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lastRenderedPageBreak/>
              <w:br/>
              <w:t xml:space="preserve">وأما </w:t>
            </w:r>
            <w:proofErr w:type="spellStart"/>
            <w:r w:rsidRPr="00DA458A">
              <w:rPr>
                <w:rFonts w:ascii="Simplified Arabic" w:eastAsia="Times New Roman" w:hAnsi="Simplified Arabic" w:cs="Simplified Arabic"/>
                <w:b/>
                <w:bCs/>
                <w:color w:val="000000"/>
                <w:sz w:val="28"/>
                <w:szCs w:val="28"/>
                <w:rtl/>
              </w:rPr>
              <w:t>زونجلي</w:t>
            </w:r>
            <w:proofErr w:type="spellEnd"/>
            <w:r w:rsidRPr="00DA458A">
              <w:rPr>
                <w:rFonts w:ascii="Simplified Arabic" w:eastAsia="Times New Roman" w:hAnsi="Simplified Arabic" w:cs="Simplified Arabic"/>
                <w:b/>
                <w:bCs/>
                <w:color w:val="000000"/>
                <w:sz w:val="28"/>
                <w:szCs w:val="28"/>
                <w:rtl/>
              </w:rPr>
              <w:t xml:space="preserve"> السويسري ((1484-1531) فقد ظهر في العصر نفسه الذي ظهر فيه لوثر ودعا إلى كثير مما دعا إليه لوثر في شئون الدين، وثار على صكوك الغفران وغيرها من مفاسد الكنيسة الكاثوليكية وتبعه كذلك خلق كثير. ولكنه مات قتيلاً في أثناء صراع وقع بين أنصاره وأنصار الكنيسة الكاثوليكية. وكانت دعوته منفصلة عن دعوة لوثر وإن التقت معها في مبادئها.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وأما كلفن الفرنسي (1509-1564) فقد قام بعد لوثر بالدعوة إلى البروتستانتية ونشر مبادئها وألف في ذلك بحوثاً ورسائل كثيرة نشر معظمها بعد فراره إلى جينيف بسويسرا. فإليه يرجع تنظيم البروتستانتية وتحرير مبادئها.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 xml:space="preserve">وقد انتشرت البروتستانتية في كثير من بلاد العالم النصراني ، ويعتقنها الآن معظم أهل ألمانيا والدانمرك وسويسرا وهولندا والسويد والنرويج وإنجلترا </w:t>
            </w:r>
            <w:proofErr w:type="spellStart"/>
            <w:r w:rsidRPr="00DA458A">
              <w:rPr>
                <w:rFonts w:ascii="Simplified Arabic" w:eastAsia="Times New Roman" w:hAnsi="Simplified Arabic" w:cs="Simplified Arabic"/>
                <w:b/>
                <w:bCs/>
                <w:color w:val="000000"/>
                <w:sz w:val="28"/>
                <w:szCs w:val="28"/>
                <w:rtl/>
              </w:rPr>
              <w:t>واسكتلنده</w:t>
            </w:r>
            <w:proofErr w:type="spellEnd"/>
            <w:r w:rsidRPr="00DA458A">
              <w:rPr>
                <w:rFonts w:ascii="Simplified Arabic" w:eastAsia="Times New Roman" w:hAnsi="Simplified Arabic" w:cs="Simplified Arabic"/>
                <w:b/>
                <w:bCs/>
                <w:color w:val="000000"/>
                <w:sz w:val="28"/>
                <w:szCs w:val="28"/>
                <w:rtl/>
              </w:rPr>
              <w:t xml:space="preserve"> وايرلندة الشمالية والولايات المتحدة الأمريكية؛ وأخذت الآن بسبب جمعيات التنصير البروتستانتية وعظيم نشاطها وواسع إمكانياتها المالية وإخلاص رجالها لمبادئها، تغزو كثيراً من معاقل الكاثوليكية والأرثوذكسية، وتنتشر في السودان الجنوبي وأواسط أفريقيا والصين واليابان.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t>هذا، ولا تختلف البروتستانتية عن النحل السابقة فيما يتعلق بجوهر العقيدة،</w:t>
            </w:r>
            <w:r w:rsidRPr="00DA458A">
              <w:rPr>
                <w:rFonts w:ascii="Simplified Arabic" w:eastAsia="Times New Roman" w:hAnsi="Simplified Arabic" w:cs="Simplified Arabic" w:hint="cs"/>
                <w:b/>
                <w:bCs/>
                <w:color w:val="000000"/>
                <w:sz w:val="28"/>
                <w:szCs w:val="28"/>
                <w:rtl/>
              </w:rPr>
              <w:t xml:space="preserve"> </w:t>
            </w:r>
            <w:r w:rsidRPr="00DA458A">
              <w:rPr>
                <w:rFonts w:ascii="Simplified Arabic" w:eastAsia="Times New Roman" w:hAnsi="Simplified Arabic" w:cs="Simplified Arabic"/>
                <w:b/>
                <w:bCs/>
                <w:color w:val="000000"/>
                <w:sz w:val="28"/>
                <w:szCs w:val="28"/>
                <w:rtl/>
              </w:rPr>
              <w:t>فهي مثلها تؤمن بالتثليث وألوهية المسيح وبنوته لله وصلبه وقيامته ورفعه وحسابه للعالم يوم القيامة وبأنه صلب لتكفير الخطيئة الأزلية التي ارتكبها آدم وعلقت بجميع نسله.. وما إلى ذلك من الأمور التي استقرت عليها العقيدة النصرانية.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FF"/>
                <w:sz w:val="28"/>
                <w:szCs w:val="28"/>
                <w:rtl/>
              </w:rPr>
              <w:t>وإنما تختلف البروتستانتية عن غيرها من النحل المسيحية بوجه عام وعن الكاثوليكية بوجه خاص في أمور فرعية من أهمها ما يلي: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FF0000"/>
                <w:sz w:val="28"/>
                <w:szCs w:val="28"/>
                <w:rtl/>
              </w:rPr>
              <w:lastRenderedPageBreak/>
              <w:t>1- </w:t>
            </w:r>
            <w:r w:rsidRPr="00DA458A">
              <w:rPr>
                <w:rFonts w:ascii="Simplified Arabic" w:eastAsia="Times New Roman" w:hAnsi="Simplified Arabic" w:cs="Simplified Arabic"/>
                <w:b/>
                <w:bCs/>
                <w:color w:val="000000"/>
                <w:sz w:val="28"/>
                <w:szCs w:val="28"/>
                <w:rtl/>
              </w:rPr>
              <w:t xml:space="preserve">تستمد البروتستانتية جميع الأحكام المتعلقة بالعقائد والعبادات والشرائع من الكتاب المقدس وحده، ولا تقيم لغيره وزناً في هذا الصدد إلا إذا كان تفسيراً معقولاً لما ورد في هذا الكتاب؛ على حين أن الكنائس الأخرى تستمد أحكامها من الكتاب المقدس ومن قرارات المجامع وآراء </w:t>
            </w:r>
            <w:proofErr w:type="spellStart"/>
            <w:r w:rsidRPr="00DA458A">
              <w:rPr>
                <w:rFonts w:ascii="Simplified Arabic" w:eastAsia="Times New Roman" w:hAnsi="Simplified Arabic" w:cs="Simplified Arabic"/>
                <w:b/>
                <w:bCs/>
                <w:color w:val="000000"/>
                <w:sz w:val="28"/>
                <w:szCs w:val="28"/>
                <w:rtl/>
              </w:rPr>
              <w:t>البابوات</w:t>
            </w:r>
            <w:proofErr w:type="spellEnd"/>
            <w:r w:rsidRPr="00DA458A">
              <w:rPr>
                <w:rFonts w:ascii="Simplified Arabic" w:eastAsia="Times New Roman" w:hAnsi="Simplified Arabic" w:cs="Simplified Arabic"/>
                <w:b/>
                <w:bCs/>
                <w:color w:val="000000"/>
                <w:sz w:val="28"/>
                <w:szCs w:val="28"/>
                <w:rtl/>
              </w:rPr>
              <w:t xml:space="preserve"> ورؤساء الكنائس، ومن ثم سميت الكنائس البروتستانتية الكنائس الإنجيلية لاعتمادها على الإنجيل خاصة وعلى سائر أسفار الكتاب المقدس بوجه عام، بينما سميت الكنائس الأخرى الكنائس التقليدية لاعتمادها على التقاليد المستمدة من المجامع ومن آراء رؤساء الكنيسة ، وجعلها لهؤلاء الرؤساء سلطاناً في تقرير حقائق العقائد والعبادات والشرائع.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FF0000"/>
                <w:sz w:val="28"/>
                <w:szCs w:val="28"/>
                <w:rtl/>
              </w:rPr>
              <w:t>2- </w:t>
            </w:r>
            <w:r w:rsidRPr="00DA458A">
              <w:rPr>
                <w:rFonts w:ascii="Simplified Arabic" w:eastAsia="Times New Roman" w:hAnsi="Simplified Arabic" w:cs="Simplified Arabic"/>
                <w:b/>
                <w:bCs/>
                <w:color w:val="000000"/>
                <w:sz w:val="28"/>
                <w:szCs w:val="28"/>
                <w:rtl/>
              </w:rPr>
              <w:t xml:space="preserve">لا تقرر البروتستانتية البابوية أو الرياسة العامة في شئون الدين، ولذلك ليس لكنائسهم رئيس عام كما هو الشأن في الكنائس الأخرى، وإنما تجعل لكل كنيسة بروتستانتية رياسة خاصة بها، وليس لها إلا سلطان الوعظ والإرشاد والقيام على شئون العبادات والواجبات الدينية </w:t>
            </w:r>
            <w:proofErr w:type="spellStart"/>
            <w:r w:rsidRPr="00DA458A">
              <w:rPr>
                <w:rFonts w:ascii="Simplified Arabic" w:eastAsia="Times New Roman" w:hAnsi="Simplified Arabic" w:cs="Simplified Arabic"/>
                <w:b/>
                <w:bCs/>
                <w:color w:val="000000"/>
                <w:sz w:val="28"/>
                <w:szCs w:val="28"/>
                <w:rtl/>
              </w:rPr>
              <w:t>الأخرى،وعلى</w:t>
            </w:r>
            <w:proofErr w:type="spellEnd"/>
            <w:r w:rsidRPr="00DA458A">
              <w:rPr>
                <w:rFonts w:ascii="Simplified Arabic" w:eastAsia="Times New Roman" w:hAnsi="Simplified Arabic" w:cs="Simplified Arabic"/>
                <w:b/>
                <w:bCs/>
                <w:color w:val="000000"/>
                <w:sz w:val="28"/>
                <w:szCs w:val="28"/>
                <w:rtl/>
              </w:rPr>
              <w:t xml:space="preserve"> تعليم مسائل الدين، ولا يسمون رجال الدين قسسا كما هو الشأن في الكنائس الأخرى، وإنما يسمونهم "رعاة" لأنهم يرعون تابعي كنيستهم ويؤدون لهم ما يجب على الراعي أن يؤديه نحو رعيته من واجبات.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FF0000"/>
                <w:sz w:val="28"/>
                <w:szCs w:val="28"/>
                <w:rtl/>
              </w:rPr>
              <w:t>3- </w:t>
            </w:r>
            <w:r w:rsidRPr="00DA458A">
              <w:rPr>
                <w:rFonts w:ascii="Simplified Arabic" w:eastAsia="Times New Roman" w:hAnsi="Simplified Arabic" w:cs="Simplified Arabic"/>
                <w:b/>
                <w:bCs/>
                <w:color w:val="000000"/>
                <w:sz w:val="28"/>
                <w:szCs w:val="28"/>
                <w:rtl/>
              </w:rPr>
              <w:t>ليس في البروتستانتية نظام الرهبنة، وهي لا تحرم الزواج على رجال الدين كما تحرمه الكاثوليكية على جميع الرهبان والقسس بمختلف درجاتهم.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FF0000"/>
                <w:sz w:val="28"/>
                <w:szCs w:val="28"/>
                <w:rtl/>
              </w:rPr>
              <w:t>4- </w:t>
            </w:r>
            <w:r w:rsidRPr="00DA458A">
              <w:rPr>
                <w:rFonts w:ascii="Simplified Arabic" w:eastAsia="Times New Roman" w:hAnsi="Simplified Arabic" w:cs="Simplified Arabic"/>
                <w:b/>
                <w:bCs/>
                <w:color w:val="000000"/>
                <w:sz w:val="28"/>
                <w:szCs w:val="28"/>
                <w:rtl/>
              </w:rPr>
              <w:t>تنكر البروتستانتية كل الإنكار أن يكون لرجل الدين الحق في غفران الذنوب في حالة الاحتضار وغيرها، وإنما تجعل ذلك الحق لله وحده، فيقبل إن شاء توبة العاصي ويغفر له ما تقدم من ذنبه، بل إن أهم ما اتجهت البروتستانتية في نشأتها إلى القضاء عليه هو ما كانت تزعمه الكنيسة الكاثوليكية لرجالها من السلطان في محو الذنوب، وما تبع هذا الزعم من نظام صكوك الغفران .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FF0000"/>
                <w:sz w:val="28"/>
                <w:szCs w:val="28"/>
                <w:rtl/>
              </w:rPr>
              <w:t>5- </w:t>
            </w:r>
            <w:r w:rsidRPr="00DA458A">
              <w:rPr>
                <w:rFonts w:ascii="Simplified Arabic" w:eastAsia="Times New Roman" w:hAnsi="Simplified Arabic" w:cs="Simplified Arabic"/>
                <w:b/>
                <w:bCs/>
                <w:color w:val="000000"/>
                <w:sz w:val="28"/>
                <w:szCs w:val="28"/>
                <w:rtl/>
              </w:rPr>
              <w:t xml:space="preserve">تقرر البروتستانتية أن الغرض من أكل الخبز وشرب الخمر في العشاء </w:t>
            </w:r>
            <w:r w:rsidRPr="00DA458A">
              <w:rPr>
                <w:rFonts w:ascii="Simplified Arabic" w:eastAsia="Times New Roman" w:hAnsi="Simplified Arabic" w:cs="Simplified Arabic"/>
                <w:b/>
                <w:bCs/>
                <w:color w:val="000000"/>
                <w:sz w:val="28"/>
                <w:szCs w:val="28"/>
                <w:rtl/>
              </w:rPr>
              <w:lastRenderedPageBreak/>
              <w:t>الرباني هو أن يكون وسيلة رمزية لتذكر ما قام به المسيح في الماضي ؛ إذ قدم جسمه للصلب ودمه للإراقة لتخليص الإنسانية من الخطيئة الأزلية ، ولتذكر ما سيقوم به يوم القيامة إذ يدين الناس ويحاسبهم على ما كسبت أيديهم، وبذلك تنكر البروتستانتية كل الإنكار ما تذهب إليه الكنائس الأخرى إذ تزعم أن ما تجريه على الخبز والخمر من طقوس يحولهما إلى أجزاء من جسم المسيح ومن دمه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FF0000"/>
                <w:sz w:val="28"/>
                <w:szCs w:val="28"/>
                <w:rtl/>
              </w:rPr>
              <w:t>6- </w:t>
            </w:r>
            <w:r w:rsidRPr="00DA458A">
              <w:rPr>
                <w:rFonts w:ascii="Simplified Arabic" w:eastAsia="Times New Roman" w:hAnsi="Simplified Arabic" w:cs="Simplified Arabic"/>
                <w:b/>
                <w:bCs/>
                <w:color w:val="000000"/>
                <w:sz w:val="28"/>
                <w:szCs w:val="28"/>
                <w:rtl/>
              </w:rPr>
              <w:t>تنكر البروتستانتية إنكاراً باتاً جميع ما تقيمه الكنائس الأخرى للسيدة مريم أم المسيح من طقوس واحتفالات وعبادات وأعياد، وتعتبر ذلك خروجاً على أصول الدين.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FF0000"/>
                <w:sz w:val="28"/>
                <w:szCs w:val="28"/>
                <w:rtl/>
              </w:rPr>
              <w:t>7- </w:t>
            </w:r>
            <w:r w:rsidRPr="00DA458A">
              <w:rPr>
                <w:rFonts w:ascii="Simplified Arabic" w:eastAsia="Times New Roman" w:hAnsi="Simplified Arabic" w:cs="Simplified Arabic"/>
                <w:b/>
                <w:bCs/>
                <w:color w:val="000000"/>
                <w:sz w:val="28"/>
                <w:szCs w:val="28"/>
                <w:rtl/>
              </w:rPr>
              <w:t>تحرم البروتستانتية ما تسير عليه الكنائس الأخرى من وضع الصور والتماثيل في أماكن العبادة واتجاه المصلين لها بالسجود، معتمدة على تحريم التوراة لذلك وعلى أن شريعة موسى شريعة للمسيحيين إلا ما ورد نص صريح من المسيح بنسخه أو تعديله. </w:t>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000000"/>
                <w:sz w:val="28"/>
                <w:szCs w:val="28"/>
                <w:rtl/>
              </w:rPr>
              <w:br/>
            </w:r>
            <w:r w:rsidRPr="00DA458A">
              <w:rPr>
                <w:rFonts w:ascii="Simplified Arabic" w:eastAsia="Times New Roman" w:hAnsi="Simplified Arabic" w:cs="Simplified Arabic"/>
                <w:b/>
                <w:bCs/>
                <w:color w:val="FF0000"/>
                <w:sz w:val="28"/>
                <w:szCs w:val="28"/>
                <w:rtl/>
              </w:rPr>
              <w:t>8- </w:t>
            </w:r>
            <w:r w:rsidRPr="00DA458A">
              <w:rPr>
                <w:rFonts w:ascii="Simplified Arabic" w:eastAsia="Times New Roman" w:hAnsi="Simplified Arabic" w:cs="Simplified Arabic"/>
                <w:b/>
                <w:bCs/>
                <w:color w:val="000000"/>
                <w:sz w:val="28"/>
                <w:szCs w:val="28"/>
                <w:rtl/>
              </w:rPr>
              <w:t>تحرم البروتستانتية أن تقام الصلاة بلغة غير اللغة المفهومة للمتعبد، كما تفعل الكنائس الأخرى التي تقيمها بلغة ميتة كاللاتينية والقبطية ).</w:t>
            </w:r>
          </w:p>
          <w:p w:rsidR="00DA458A" w:rsidRPr="00DA458A" w:rsidRDefault="00DA458A" w:rsidP="00DA458A">
            <w:pPr>
              <w:spacing w:after="0" w:line="150" w:lineRule="atLeast"/>
              <w:jc w:val="mediumKashida"/>
              <w:rPr>
                <w:rFonts w:ascii="Simplified Arabic" w:eastAsia="Times New Roman" w:hAnsi="Simplified Arabic" w:cs="Simplified Arabic"/>
                <w:b/>
                <w:bCs/>
                <w:sz w:val="28"/>
                <w:szCs w:val="28"/>
                <w:rtl/>
              </w:rPr>
            </w:pPr>
          </w:p>
          <w:p w:rsidR="00DA458A" w:rsidRPr="00DA458A" w:rsidRDefault="00DA458A" w:rsidP="00DA458A">
            <w:pPr>
              <w:spacing w:after="0" w:line="150" w:lineRule="atLeast"/>
              <w:jc w:val="mediumKashida"/>
              <w:rPr>
                <w:rFonts w:ascii="Simplified Arabic" w:eastAsia="Times New Roman" w:hAnsi="Simplified Arabic" w:cs="Simplified Arabic"/>
                <w:b/>
                <w:bCs/>
                <w:sz w:val="28"/>
                <w:szCs w:val="28"/>
                <w:rtl/>
              </w:rPr>
            </w:pPr>
          </w:p>
          <w:p w:rsidR="00DA458A" w:rsidRPr="00DA458A" w:rsidRDefault="00DA458A" w:rsidP="00DA458A">
            <w:pPr>
              <w:spacing w:after="0" w:line="150" w:lineRule="atLeast"/>
              <w:jc w:val="mediumKashida"/>
              <w:rPr>
                <w:rFonts w:ascii="Simplified Arabic" w:eastAsia="Times New Roman" w:hAnsi="Simplified Arabic" w:cs="Simplified Arabic"/>
                <w:b/>
                <w:bCs/>
                <w:sz w:val="28"/>
                <w:szCs w:val="28"/>
                <w:rtl/>
              </w:rPr>
            </w:pPr>
          </w:p>
          <w:p w:rsidR="00DA458A" w:rsidRPr="00DA458A" w:rsidRDefault="00DA458A" w:rsidP="00DA458A">
            <w:pPr>
              <w:spacing w:after="0" w:line="150" w:lineRule="atLeast"/>
              <w:jc w:val="mediumKashida"/>
              <w:rPr>
                <w:rFonts w:ascii="Simplified Arabic" w:eastAsia="Times New Roman" w:hAnsi="Simplified Arabic" w:cs="Simplified Arabic"/>
                <w:b/>
                <w:bCs/>
                <w:sz w:val="28"/>
                <w:szCs w:val="28"/>
                <w:rtl/>
              </w:rPr>
            </w:pPr>
          </w:p>
          <w:p w:rsidR="00DA458A" w:rsidRPr="00DA458A" w:rsidRDefault="00DA458A" w:rsidP="00DA458A">
            <w:pPr>
              <w:spacing w:after="0" w:line="150" w:lineRule="atLeast"/>
              <w:jc w:val="mediumKashida"/>
              <w:rPr>
                <w:rFonts w:ascii="Simplified Arabic" w:eastAsia="Times New Roman" w:hAnsi="Simplified Arabic" w:cs="Simplified Arabic"/>
                <w:b/>
                <w:bCs/>
                <w:sz w:val="28"/>
                <w:szCs w:val="28"/>
                <w:rtl/>
              </w:rPr>
            </w:pPr>
          </w:p>
          <w:p w:rsidR="00DA458A" w:rsidRPr="00DA458A" w:rsidRDefault="00DA458A" w:rsidP="00DA458A">
            <w:pPr>
              <w:spacing w:after="0" w:line="150" w:lineRule="atLeast"/>
              <w:jc w:val="mediumKashida"/>
              <w:rPr>
                <w:rFonts w:ascii="Simplified Arabic" w:eastAsia="Times New Roman" w:hAnsi="Simplified Arabic" w:cs="Simplified Arabic"/>
                <w:b/>
                <w:bCs/>
                <w:sz w:val="28"/>
                <w:szCs w:val="28"/>
                <w:rtl/>
              </w:rPr>
            </w:pPr>
          </w:p>
          <w:p w:rsidR="00DA458A" w:rsidRPr="00DA458A" w:rsidRDefault="00DA458A" w:rsidP="00DA458A">
            <w:pPr>
              <w:spacing w:after="0" w:line="150" w:lineRule="atLeast"/>
              <w:jc w:val="mediumKashida"/>
              <w:rPr>
                <w:rFonts w:ascii="Simplified Arabic" w:eastAsia="Times New Roman" w:hAnsi="Simplified Arabic" w:cs="Simplified Arabic"/>
                <w:b/>
                <w:bCs/>
                <w:sz w:val="28"/>
                <w:szCs w:val="28"/>
                <w:rtl/>
              </w:rPr>
            </w:pPr>
          </w:p>
          <w:p w:rsidR="00DA458A" w:rsidRPr="00DA458A" w:rsidRDefault="00DA458A" w:rsidP="00DA458A">
            <w:pPr>
              <w:spacing w:after="0" w:line="150" w:lineRule="atLeast"/>
              <w:jc w:val="mediumKashida"/>
              <w:rPr>
                <w:rFonts w:ascii="Simplified Arabic" w:eastAsia="Times New Roman" w:hAnsi="Simplified Arabic" w:cs="Simplified Arabic"/>
                <w:b/>
                <w:bCs/>
                <w:sz w:val="28"/>
                <w:szCs w:val="28"/>
                <w:rtl/>
              </w:rPr>
            </w:pPr>
          </w:p>
          <w:p w:rsidR="00DA458A" w:rsidRPr="00DA458A" w:rsidRDefault="00DA458A" w:rsidP="00BE7CA1">
            <w:pPr>
              <w:spacing w:after="0" w:line="150" w:lineRule="atLeast"/>
              <w:jc w:val="lowKashida"/>
              <w:rPr>
                <w:rFonts w:ascii="Simplified Arabic" w:eastAsia="Times New Roman" w:hAnsi="Simplified Arabic" w:cs="Simplified Arabic"/>
                <w:b/>
                <w:bCs/>
                <w:sz w:val="28"/>
                <w:szCs w:val="28"/>
                <w:rtl/>
              </w:rPr>
            </w:pPr>
          </w:p>
          <w:p w:rsidR="00DA458A" w:rsidRPr="00DA458A" w:rsidRDefault="00DA458A" w:rsidP="00BE7CA1">
            <w:pPr>
              <w:spacing w:after="0" w:line="150" w:lineRule="atLeast"/>
              <w:jc w:val="lowKashida"/>
              <w:rPr>
                <w:rFonts w:ascii="Simplified Arabic" w:eastAsia="Times New Roman" w:hAnsi="Simplified Arabic" w:cs="Simplified Arabic"/>
                <w:b/>
                <w:bCs/>
                <w:sz w:val="28"/>
                <w:szCs w:val="28"/>
                <w:rtl/>
              </w:rPr>
            </w:pPr>
          </w:p>
          <w:p w:rsidR="00DA458A" w:rsidRPr="00DA458A" w:rsidRDefault="00DA458A" w:rsidP="00BE7CA1">
            <w:pPr>
              <w:spacing w:after="0" w:line="150" w:lineRule="atLeast"/>
              <w:jc w:val="lowKashida"/>
              <w:rPr>
                <w:rFonts w:ascii="Simplified Arabic" w:eastAsia="Times New Roman" w:hAnsi="Simplified Arabic" w:cs="Simplified Arabic"/>
                <w:b/>
                <w:bCs/>
                <w:sz w:val="28"/>
                <w:szCs w:val="28"/>
                <w:rtl/>
              </w:rPr>
            </w:pPr>
          </w:p>
          <w:p w:rsidR="00DA458A" w:rsidRPr="00DA458A" w:rsidRDefault="00DA458A" w:rsidP="00BE7CA1">
            <w:pPr>
              <w:spacing w:after="0" w:line="150" w:lineRule="atLeast"/>
              <w:jc w:val="lowKashida"/>
              <w:rPr>
                <w:rFonts w:ascii="Simplified Arabic" w:eastAsia="Times New Roman" w:hAnsi="Simplified Arabic" w:cs="Simplified Arabic"/>
                <w:b/>
                <w:bCs/>
                <w:sz w:val="28"/>
                <w:szCs w:val="28"/>
                <w:rtl/>
              </w:rPr>
            </w:pPr>
          </w:p>
          <w:p w:rsidR="00DA458A" w:rsidRPr="00DA458A" w:rsidRDefault="00DA458A" w:rsidP="00BE7CA1">
            <w:pPr>
              <w:spacing w:after="0" w:line="150" w:lineRule="atLeast"/>
              <w:jc w:val="lowKashida"/>
              <w:rPr>
                <w:rFonts w:ascii="Simplified Arabic" w:eastAsia="Times New Roman" w:hAnsi="Simplified Arabic" w:cs="Simplified Arabic"/>
                <w:b/>
                <w:bCs/>
                <w:sz w:val="28"/>
                <w:szCs w:val="28"/>
                <w:rtl/>
              </w:rPr>
            </w:pPr>
          </w:p>
          <w:p w:rsidR="00DA458A" w:rsidRPr="00DA458A" w:rsidRDefault="00DA458A" w:rsidP="00BE7CA1">
            <w:pPr>
              <w:spacing w:after="0" w:line="150" w:lineRule="atLeast"/>
              <w:jc w:val="lowKashida"/>
              <w:rPr>
                <w:rFonts w:ascii="Simplified Arabic" w:eastAsia="Times New Roman" w:hAnsi="Simplified Arabic" w:cs="Simplified Arabic"/>
                <w:b/>
                <w:bCs/>
                <w:sz w:val="28"/>
                <w:szCs w:val="28"/>
                <w:rtl/>
              </w:rPr>
            </w:pPr>
          </w:p>
          <w:p w:rsidR="00DA458A" w:rsidRPr="00DA458A" w:rsidRDefault="00DA458A" w:rsidP="00BE7CA1">
            <w:pPr>
              <w:spacing w:after="0" w:line="150" w:lineRule="atLeast"/>
              <w:jc w:val="lowKashida"/>
              <w:rPr>
                <w:rFonts w:ascii="Simplified Arabic" w:eastAsia="Times New Roman" w:hAnsi="Simplified Arabic" w:cs="Simplified Arabic"/>
                <w:b/>
                <w:bCs/>
                <w:sz w:val="28"/>
                <w:szCs w:val="28"/>
              </w:rPr>
            </w:pPr>
          </w:p>
        </w:tc>
      </w:tr>
    </w:tbl>
    <w:p w:rsidR="00763704" w:rsidRPr="00DA458A" w:rsidRDefault="00763704">
      <w:pPr>
        <w:rPr>
          <w:b/>
          <w:bCs/>
        </w:rPr>
      </w:pPr>
      <w:bookmarkStart w:id="0" w:name="_GoBack"/>
      <w:bookmarkEnd w:id="0"/>
    </w:p>
    <w:sectPr w:rsidR="00763704" w:rsidRPr="00DA458A" w:rsidSect="00DA458A">
      <w:pgSz w:w="11906" w:h="16838"/>
      <w:pgMar w:top="1440" w:right="1800" w:bottom="1440" w:left="1800" w:header="720" w:footer="720" w:gutter="0"/>
      <w:pgBorders w:offsetFrom="page">
        <w:top w:val="basicWideInline" w:sz="6" w:space="24" w:color="auto"/>
        <w:left w:val="basicWideInline" w:sz="6" w:space="24" w:color="auto"/>
        <w:bottom w:val="basicWideInline" w:sz="6" w:space="24" w:color="auto"/>
        <w:right w:val="basicWideInline" w:sz="6" w:space="24" w:color="auto"/>
      </w:pgBorders>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PT Bold Broken">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2754A"/>
    <w:multiLevelType w:val="hybridMultilevel"/>
    <w:tmpl w:val="1E9A44D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3DA"/>
    <w:rsid w:val="00763704"/>
    <w:rsid w:val="00B153DA"/>
    <w:rsid w:val="00D00F12"/>
    <w:rsid w:val="00DA45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58A"/>
    <w:pPr>
      <w:bidi/>
    </w:pPr>
  </w:style>
  <w:style w:type="paragraph" w:styleId="2">
    <w:name w:val="heading 2"/>
    <w:basedOn w:val="a"/>
    <w:link w:val="2Char"/>
    <w:uiPriority w:val="9"/>
    <w:qFormat/>
    <w:rsid w:val="00DA458A"/>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Char"/>
    <w:qFormat/>
    <w:rsid w:val="00DA458A"/>
    <w:pPr>
      <w:keepNext/>
      <w:spacing w:after="0" w:line="240" w:lineRule="auto"/>
      <w:jc w:val="center"/>
      <w:outlineLvl w:val="3"/>
    </w:pPr>
    <w:rPr>
      <w:rFonts w:ascii="Times New Roman" w:eastAsia="Times New Roman" w:hAnsi="Times New Roman" w:cs="Traditional Arabic"/>
      <w:b/>
      <w:bCs/>
      <w:sz w:val="36"/>
      <w:szCs w:val="3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DA458A"/>
    <w:rPr>
      <w:rFonts w:ascii="Times New Roman" w:eastAsia="Times New Roman" w:hAnsi="Times New Roman" w:cs="Times New Roman"/>
      <w:b/>
      <w:bCs/>
      <w:sz w:val="36"/>
      <w:szCs w:val="36"/>
    </w:rPr>
  </w:style>
  <w:style w:type="character" w:customStyle="1" w:styleId="4Char">
    <w:name w:val="عنوان 4 Char"/>
    <w:basedOn w:val="a0"/>
    <w:link w:val="4"/>
    <w:rsid w:val="00DA458A"/>
    <w:rPr>
      <w:rFonts w:ascii="Times New Roman" w:eastAsia="Times New Roman" w:hAnsi="Times New Roman" w:cs="Traditional Arabic"/>
      <w:b/>
      <w:bCs/>
      <w:sz w:val="36"/>
      <w:szCs w:val="36"/>
      <w:lang w:eastAsia="ar-SA"/>
    </w:rPr>
  </w:style>
  <w:style w:type="paragraph" w:styleId="a3">
    <w:name w:val="header"/>
    <w:basedOn w:val="a"/>
    <w:link w:val="Char"/>
    <w:uiPriority w:val="99"/>
    <w:unhideWhenUsed/>
    <w:rsid w:val="00DA458A"/>
    <w:pPr>
      <w:tabs>
        <w:tab w:val="center" w:pos="4153"/>
        <w:tab w:val="right" w:pos="8306"/>
      </w:tabs>
      <w:spacing w:after="0" w:line="240" w:lineRule="auto"/>
    </w:pPr>
  </w:style>
  <w:style w:type="character" w:customStyle="1" w:styleId="Char">
    <w:name w:val="رأس الصفحة Char"/>
    <w:basedOn w:val="a0"/>
    <w:link w:val="a3"/>
    <w:uiPriority w:val="99"/>
    <w:rsid w:val="00DA458A"/>
  </w:style>
  <w:style w:type="paragraph" w:styleId="a4">
    <w:name w:val="footer"/>
    <w:basedOn w:val="a"/>
    <w:link w:val="Char0"/>
    <w:uiPriority w:val="99"/>
    <w:unhideWhenUsed/>
    <w:rsid w:val="00DA458A"/>
    <w:pPr>
      <w:tabs>
        <w:tab w:val="center" w:pos="4153"/>
        <w:tab w:val="right" w:pos="8306"/>
      </w:tabs>
      <w:spacing w:after="0" w:line="240" w:lineRule="auto"/>
    </w:pPr>
  </w:style>
  <w:style w:type="character" w:customStyle="1" w:styleId="Char0">
    <w:name w:val="تذييل الصفحة Char"/>
    <w:basedOn w:val="a0"/>
    <w:link w:val="a4"/>
    <w:uiPriority w:val="99"/>
    <w:rsid w:val="00DA458A"/>
  </w:style>
  <w:style w:type="paragraph" w:styleId="a5">
    <w:name w:val="Balloon Text"/>
    <w:basedOn w:val="a"/>
    <w:link w:val="Char1"/>
    <w:uiPriority w:val="99"/>
    <w:semiHidden/>
    <w:unhideWhenUsed/>
    <w:rsid w:val="00DA458A"/>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DA458A"/>
    <w:rPr>
      <w:rFonts w:ascii="Tahoma" w:hAnsi="Tahoma" w:cs="Tahoma"/>
      <w:sz w:val="16"/>
      <w:szCs w:val="16"/>
    </w:rPr>
  </w:style>
  <w:style w:type="character" w:customStyle="1" w:styleId="srchexplword">
    <w:name w:val="srch_expl_word"/>
    <w:basedOn w:val="a0"/>
    <w:rsid w:val="00DA458A"/>
  </w:style>
  <w:style w:type="character" w:customStyle="1" w:styleId="apple-converted-space">
    <w:name w:val="apple-converted-space"/>
    <w:basedOn w:val="a0"/>
    <w:rsid w:val="00DA458A"/>
  </w:style>
  <w:style w:type="character" w:styleId="Hyperlink">
    <w:name w:val="Hyperlink"/>
    <w:basedOn w:val="a0"/>
    <w:uiPriority w:val="99"/>
    <w:semiHidden/>
    <w:unhideWhenUsed/>
    <w:rsid w:val="00DA458A"/>
    <w:rPr>
      <w:color w:val="0000FF"/>
      <w:u w:val="single"/>
    </w:rPr>
  </w:style>
  <w:style w:type="paragraph" w:styleId="a6">
    <w:name w:val="footnote text"/>
    <w:basedOn w:val="a"/>
    <w:link w:val="Char2"/>
    <w:rsid w:val="00DA458A"/>
    <w:pPr>
      <w:widowControl w:val="0"/>
      <w:spacing w:after="0" w:line="240" w:lineRule="auto"/>
      <w:ind w:left="454" w:hanging="454"/>
      <w:jc w:val="both"/>
    </w:pPr>
    <w:rPr>
      <w:rFonts w:ascii="Times New Roman" w:eastAsia="Times New Roman" w:hAnsi="Times New Roman" w:cs="Traditional Arabic"/>
      <w:color w:val="000000"/>
      <w:sz w:val="28"/>
      <w:szCs w:val="28"/>
      <w:lang w:eastAsia="ar-SA"/>
    </w:rPr>
  </w:style>
  <w:style w:type="character" w:customStyle="1" w:styleId="Char2">
    <w:name w:val="نص حاشية سفلية Char"/>
    <w:basedOn w:val="a0"/>
    <w:link w:val="a6"/>
    <w:rsid w:val="00DA458A"/>
    <w:rPr>
      <w:rFonts w:ascii="Times New Roman" w:eastAsia="Times New Roman" w:hAnsi="Times New Roman" w:cs="Traditional Arabic"/>
      <w:color w:val="000000"/>
      <w:sz w:val="28"/>
      <w:szCs w:val="28"/>
      <w:lang w:eastAsia="ar-SA"/>
    </w:rPr>
  </w:style>
  <w:style w:type="character" w:styleId="a7">
    <w:name w:val="footnote reference"/>
    <w:basedOn w:val="a0"/>
    <w:rsid w:val="00DA458A"/>
    <w:rPr>
      <w:vertAlign w:val="superscript"/>
    </w:rPr>
  </w:style>
  <w:style w:type="paragraph" w:styleId="a8">
    <w:name w:val="List Paragraph"/>
    <w:basedOn w:val="a"/>
    <w:uiPriority w:val="34"/>
    <w:qFormat/>
    <w:rsid w:val="00DA458A"/>
    <w:pPr>
      <w:widowControl w:val="0"/>
      <w:spacing w:after="0" w:line="240" w:lineRule="auto"/>
      <w:ind w:left="720" w:firstLine="454"/>
      <w:contextualSpacing/>
      <w:jc w:val="both"/>
    </w:pPr>
    <w:rPr>
      <w:rFonts w:ascii="Times New Roman" w:eastAsia="Times New Roman" w:hAnsi="Times New Roman" w:cs="Traditional Arabic"/>
      <w:color w:val="000000"/>
      <w:sz w:val="36"/>
      <w:szCs w:val="3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58A"/>
    <w:pPr>
      <w:bidi/>
    </w:pPr>
  </w:style>
  <w:style w:type="paragraph" w:styleId="2">
    <w:name w:val="heading 2"/>
    <w:basedOn w:val="a"/>
    <w:link w:val="2Char"/>
    <w:uiPriority w:val="9"/>
    <w:qFormat/>
    <w:rsid w:val="00DA458A"/>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Char"/>
    <w:qFormat/>
    <w:rsid w:val="00DA458A"/>
    <w:pPr>
      <w:keepNext/>
      <w:spacing w:after="0" w:line="240" w:lineRule="auto"/>
      <w:jc w:val="center"/>
      <w:outlineLvl w:val="3"/>
    </w:pPr>
    <w:rPr>
      <w:rFonts w:ascii="Times New Roman" w:eastAsia="Times New Roman" w:hAnsi="Times New Roman" w:cs="Traditional Arabic"/>
      <w:b/>
      <w:bCs/>
      <w:sz w:val="36"/>
      <w:szCs w:val="3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DA458A"/>
    <w:rPr>
      <w:rFonts w:ascii="Times New Roman" w:eastAsia="Times New Roman" w:hAnsi="Times New Roman" w:cs="Times New Roman"/>
      <w:b/>
      <w:bCs/>
      <w:sz w:val="36"/>
      <w:szCs w:val="36"/>
    </w:rPr>
  </w:style>
  <w:style w:type="character" w:customStyle="1" w:styleId="4Char">
    <w:name w:val="عنوان 4 Char"/>
    <w:basedOn w:val="a0"/>
    <w:link w:val="4"/>
    <w:rsid w:val="00DA458A"/>
    <w:rPr>
      <w:rFonts w:ascii="Times New Roman" w:eastAsia="Times New Roman" w:hAnsi="Times New Roman" w:cs="Traditional Arabic"/>
      <w:b/>
      <w:bCs/>
      <w:sz w:val="36"/>
      <w:szCs w:val="36"/>
      <w:lang w:eastAsia="ar-SA"/>
    </w:rPr>
  </w:style>
  <w:style w:type="paragraph" w:styleId="a3">
    <w:name w:val="header"/>
    <w:basedOn w:val="a"/>
    <w:link w:val="Char"/>
    <w:uiPriority w:val="99"/>
    <w:unhideWhenUsed/>
    <w:rsid w:val="00DA458A"/>
    <w:pPr>
      <w:tabs>
        <w:tab w:val="center" w:pos="4153"/>
        <w:tab w:val="right" w:pos="8306"/>
      </w:tabs>
      <w:spacing w:after="0" w:line="240" w:lineRule="auto"/>
    </w:pPr>
  </w:style>
  <w:style w:type="character" w:customStyle="1" w:styleId="Char">
    <w:name w:val="رأس الصفحة Char"/>
    <w:basedOn w:val="a0"/>
    <w:link w:val="a3"/>
    <w:uiPriority w:val="99"/>
    <w:rsid w:val="00DA458A"/>
  </w:style>
  <w:style w:type="paragraph" w:styleId="a4">
    <w:name w:val="footer"/>
    <w:basedOn w:val="a"/>
    <w:link w:val="Char0"/>
    <w:uiPriority w:val="99"/>
    <w:unhideWhenUsed/>
    <w:rsid w:val="00DA458A"/>
    <w:pPr>
      <w:tabs>
        <w:tab w:val="center" w:pos="4153"/>
        <w:tab w:val="right" w:pos="8306"/>
      </w:tabs>
      <w:spacing w:after="0" w:line="240" w:lineRule="auto"/>
    </w:pPr>
  </w:style>
  <w:style w:type="character" w:customStyle="1" w:styleId="Char0">
    <w:name w:val="تذييل الصفحة Char"/>
    <w:basedOn w:val="a0"/>
    <w:link w:val="a4"/>
    <w:uiPriority w:val="99"/>
    <w:rsid w:val="00DA458A"/>
  </w:style>
  <w:style w:type="paragraph" w:styleId="a5">
    <w:name w:val="Balloon Text"/>
    <w:basedOn w:val="a"/>
    <w:link w:val="Char1"/>
    <w:uiPriority w:val="99"/>
    <w:semiHidden/>
    <w:unhideWhenUsed/>
    <w:rsid w:val="00DA458A"/>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DA458A"/>
    <w:rPr>
      <w:rFonts w:ascii="Tahoma" w:hAnsi="Tahoma" w:cs="Tahoma"/>
      <w:sz w:val="16"/>
      <w:szCs w:val="16"/>
    </w:rPr>
  </w:style>
  <w:style w:type="character" w:customStyle="1" w:styleId="srchexplword">
    <w:name w:val="srch_expl_word"/>
    <w:basedOn w:val="a0"/>
    <w:rsid w:val="00DA458A"/>
  </w:style>
  <w:style w:type="character" w:customStyle="1" w:styleId="apple-converted-space">
    <w:name w:val="apple-converted-space"/>
    <w:basedOn w:val="a0"/>
    <w:rsid w:val="00DA458A"/>
  </w:style>
  <w:style w:type="character" w:styleId="Hyperlink">
    <w:name w:val="Hyperlink"/>
    <w:basedOn w:val="a0"/>
    <w:uiPriority w:val="99"/>
    <w:semiHidden/>
    <w:unhideWhenUsed/>
    <w:rsid w:val="00DA458A"/>
    <w:rPr>
      <w:color w:val="0000FF"/>
      <w:u w:val="single"/>
    </w:rPr>
  </w:style>
  <w:style w:type="paragraph" w:styleId="a6">
    <w:name w:val="footnote text"/>
    <w:basedOn w:val="a"/>
    <w:link w:val="Char2"/>
    <w:rsid w:val="00DA458A"/>
    <w:pPr>
      <w:widowControl w:val="0"/>
      <w:spacing w:after="0" w:line="240" w:lineRule="auto"/>
      <w:ind w:left="454" w:hanging="454"/>
      <w:jc w:val="both"/>
    </w:pPr>
    <w:rPr>
      <w:rFonts w:ascii="Times New Roman" w:eastAsia="Times New Roman" w:hAnsi="Times New Roman" w:cs="Traditional Arabic"/>
      <w:color w:val="000000"/>
      <w:sz w:val="28"/>
      <w:szCs w:val="28"/>
      <w:lang w:eastAsia="ar-SA"/>
    </w:rPr>
  </w:style>
  <w:style w:type="character" w:customStyle="1" w:styleId="Char2">
    <w:name w:val="نص حاشية سفلية Char"/>
    <w:basedOn w:val="a0"/>
    <w:link w:val="a6"/>
    <w:rsid w:val="00DA458A"/>
    <w:rPr>
      <w:rFonts w:ascii="Times New Roman" w:eastAsia="Times New Roman" w:hAnsi="Times New Roman" w:cs="Traditional Arabic"/>
      <w:color w:val="000000"/>
      <w:sz w:val="28"/>
      <w:szCs w:val="28"/>
      <w:lang w:eastAsia="ar-SA"/>
    </w:rPr>
  </w:style>
  <w:style w:type="character" w:styleId="a7">
    <w:name w:val="footnote reference"/>
    <w:basedOn w:val="a0"/>
    <w:rsid w:val="00DA458A"/>
    <w:rPr>
      <w:vertAlign w:val="superscript"/>
    </w:rPr>
  </w:style>
  <w:style w:type="paragraph" w:styleId="a8">
    <w:name w:val="List Paragraph"/>
    <w:basedOn w:val="a"/>
    <w:uiPriority w:val="34"/>
    <w:qFormat/>
    <w:rsid w:val="00DA458A"/>
    <w:pPr>
      <w:widowControl w:val="0"/>
      <w:spacing w:after="0" w:line="240" w:lineRule="auto"/>
      <w:ind w:left="720" w:firstLine="454"/>
      <w:contextualSpacing/>
      <w:jc w:val="both"/>
    </w:pPr>
    <w:rPr>
      <w:rFonts w:ascii="Times New Roman" w:eastAsia="Times New Roman" w:hAnsi="Times New Roman" w:cs="Traditional Arabic"/>
      <w:color w:val="000000"/>
      <w:sz w:val="36"/>
      <w:szCs w:val="3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2521</Words>
  <Characters>14371</Characters>
  <Application>Microsoft Office Word</Application>
  <DocSecurity>0</DocSecurity>
  <Lines>119</Lines>
  <Paragraphs>33</Paragraphs>
  <ScaleCrop>false</ScaleCrop>
  <Company>Enjoy My Fine Releases.</Company>
  <LinksUpToDate>false</LinksUpToDate>
  <CharactersWithSpaces>16859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2</cp:revision>
  <dcterms:created xsi:type="dcterms:W3CDTF">2018-07-31T21:24:00Z</dcterms:created>
  <dcterms:modified xsi:type="dcterms:W3CDTF">2018-07-31T21:28:00Z</dcterms:modified>
</cp:coreProperties>
</file>